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A6A8" w14:textId="77777777" w:rsidR="00C671AF" w:rsidRDefault="00C671AF" w:rsidP="009C0153">
      <w:pPr>
        <w:rPr>
          <w:noProof/>
        </w:rPr>
      </w:pPr>
    </w:p>
    <w:p w14:paraId="195B68B0" w14:textId="3E4D7553" w:rsidR="00C671AF" w:rsidRDefault="00C671AF">
      <w:pPr>
        <w:rPr>
          <w:noProof/>
        </w:rPr>
      </w:pPr>
      <w:r>
        <w:rPr>
          <w:noProof/>
        </w:rPr>
        <mc:AlternateContent>
          <mc:Choice Requires="wps">
            <w:drawing>
              <wp:anchor distT="0" distB="0" distL="114300" distR="114300" simplePos="0" relativeHeight="251671552" behindDoc="0" locked="0" layoutInCell="1" allowOverlap="1" wp14:anchorId="3C9AC11A" wp14:editId="2B8A7128">
                <wp:simplePos x="0" y="0"/>
                <wp:positionH relativeFrom="column">
                  <wp:posOffset>1295400</wp:posOffset>
                </wp:positionH>
                <wp:positionV relativeFrom="paragraph">
                  <wp:posOffset>1329690</wp:posOffset>
                </wp:positionV>
                <wp:extent cx="5734050" cy="8524875"/>
                <wp:effectExtent l="0" t="0" r="0"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524875"/>
                        </a:xfrm>
                        <a:prstGeom prst="rect">
                          <a:avLst/>
                        </a:prstGeom>
                        <a:noFill/>
                        <a:ln>
                          <a:noFill/>
                        </a:ln>
                      </wps:spPr>
                      <wps:txbx>
                        <w:txbxContent>
                          <w:p w14:paraId="15BEA8B5" w14:textId="77777777" w:rsidR="00C671AF" w:rsidRDefault="00C671AF" w:rsidP="00C671AF">
                            <w:pPr>
                              <w:spacing w:line="360" w:lineRule="auto"/>
                              <w:rPr>
                                <w:rFonts w:ascii="Arial" w:hAnsi="Arial" w:cs="Arial"/>
                                <w:b/>
                                <w:sz w:val="22"/>
                                <w:szCs w:val="20"/>
                                <w:u w:val="single"/>
                              </w:rPr>
                            </w:pPr>
                            <w:r w:rsidRPr="00946974">
                              <w:rPr>
                                <w:rFonts w:ascii="Arial" w:hAnsi="Arial" w:cs="Arial"/>
                                <w:b/>
                                <w:sz w:val="22"/>
                                <w:szCs w:val="20"/>
                                <w:u w:val="single"/>
                              </w:rPr>
                              <w:t>Práva dotknutých osôb podľa Nariadenia</w:t>
                            </w:r>
                          </w:p>
                          <w:p w14:paraId="4E5AF2E8" w14:textId="77777777" w:rsidR="00C671AF" w:rsidRDefault="00C671AF" w:rsidP="00C671AF">
                            <w:pPr>
                              <w:spacing w:line="360" w:lineRule="auto"/>
                              <w:rPr>
                                <w:rFonts w:ascii="Arial" w:hAnsi="Arial" w:cs="Arial"/>
                                <w:sz w:val="22"/>
                                <w:szCs w:val="20"/>
                              </w:rPr>
                            </w:pPr>
                            <w:r>
                              <w:rPr>
                                <w:rFonts w:ascii="Arial" w:hAnsi="Arial" w:cs="Arial"/>
                                <w:sz w:val="22"/>
                                <w:szCs w:val="20"/>
                              </w:rPr>
                              <w:t>Dotknutá osoba má právo na nasledovné:</w:t>
                            </w:r>
                          </w:p>
                          <w:p w14:paraId="12258F3E" w14:textId="77777777" w:rsidR="00C671AF" w:rsidRDefault="00C671AF" w:rsidP="00C671AF">
                            <w:pPr>
                              <w:spacing w:line="360" w:lineRule="auto"/>
                              <w:rPr>
                                <w:rFonts w:ascii="Arial" w:hAnsi="Arial" w:cs="Arial"/>
                                <w:b/>
                                <w:sz w:val="22"/>
                                <w:szCs w:val="20"/>
                              </w:rPr>
                            </w:pPr>
                            <w:r>
                              <w:rPr>
                                <w:rFonts w:ascii="Arial" w:hAnsi="Arial" w:cs="Arial"/>
                                <w:b/>
                                <w:sz w:val="22"/>
                                <w:szCs w:val="20"/>
                              </w:rPr>
                              <w:t>Prístup k osobným údajom (podľa čl. 15 Nariadenia)</w:t>
                            </w:r>
                          </w:p>
                          <w:p w14:paraId="45F4F2A6"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14:paraId="610D9BD3"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účele spracúvania osobných údajov,</w:t>
                            </w:r>
                          </w:p>
                          <w:p w14:paraId="621FDF77"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kategórii spracúvaných osobných údajov,</w:t>
                            </w:r>
                          </w:p>
                          <w:p w14:paraId="7BCCD50F"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identifikácii príjemcu alebo o kategórii príjemcu, ktorému boli alebo majú byť osobné údaje poskytnuté, najmä o príjemcovi v tretej krajine alebo o medzinárodnej organizácii (ak je to možné),</w:t>
                            </w:r>
                          </w:p>
                          <w:p w14:paraId="7C1691D0"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dobe uchovávania osobných údajov (ak to nie je možné, informáciu o kritériách jej určenia),</w:t>
                            </w:r>
                          </w:p>
                          <w:p w14:paraId="08E4D206"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práve požadovať od prevádzkovateľa opravu osobných údajov týkajúcich sa dotknutej osoby, ich vymazanie alebo obmedzenie ich spracúvania, alebo o práve namietať spracúvanie osobných údajov,</w:t>
                            </w:r>
                          </w:p>
                          <w:p w14:paraId="4D59F497"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práve podať v zmysle Nariadenia sťažnosť dozornému orgánu, ktorým je Úrad na ochranu osobných údajov SR, alebo podať v zmysle Zákona návrh na začatie konania o ochrane osobných údajov,</w:t>
                            </w:r>
                          </w:p>
                          <w:p w14:paraId="0F09187B"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zdroji osobných údajov, ak sa osobné údaje nezískali od dotknutej osoby,</w:t>
                            </w:r>
                          </w:p>
                          <w:p w14:paraId="6AFCCF11"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existencii automatizovaného individuálneho rozhodovania vrátane profilovania (vrátane informácií o použitom postupe, ako aj o význame a predpokladaných dôsledkoch takého spracúvania osobných údajov pre dotknutú osobu),</w:t>
                            </w:r>
                          </w:p>
                          <w:p w14:paraId="7FA0BBB4"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o primeraných zárukách týkajúcich sa prenosu, v prípade ak sa osobné údaje prenášajú do tretej krajiny alebo medzinárodnej organizácii.</w:t>
                            </w:r>
                          </w:p>
                          <w:p w14:paraId="544DE465" w14:textId="77777777" w:rsidR="00C671AF" w:rsidRDefault="00C671AF" w:rsidP="00C671AF">
                            <w:pPr>
                              <w:spacing w:line="360" w:lineRule="auto"/>
                              <w:jc w:val="both"/>
                              <w:rPr>
                                <w:rFonts w:ascii="Arial" w:hAnsi="Arial" w:cs="Arial"/>
                                <w:sz w:val="22"/>
                                <w:szCs w:val="20"/>
                              </w:rPr>
                            </w:pPr>
                          </w:p>
                          <w:p w14:paraId="4B3FE835"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MIBAU SK, s.r.o. poskytne dotknutej osobe kópiu osobných údajov, ktoré sa spracúvajú. Za opakované poskytnutie osobných údajov, o ktoré dotknutá osoba požiada, môže MIBAU SK, s.r.o. účtovať primeraný poplatok zodpovedajúci administratívnym nákladom.</w:t>
                            </w:r>
                          </w:p>
                          <w:p w14:paraId="090F97FB" w14:textId="060E669E" w:rsidR="00C671AF" w:rsidRPr="00C671AF" w:rsidRDefault="00C671AF" w:rsidP="00C671AF">
                            <w:pPr>
                              <w:spacing w:line="360" w:lineRule="auto"/>
                              <w:jc w:val="both"/>
                              <w:rPr>
                                <w:rFonts w:ascii="Arial" w:hAnsi="Arial" w:cs="Arial"/>
                                <w:sz w:val="22"/>
                                <w:szCs w:val="20"/>
                              </w:rPr>
                            </w:pPr>
                            <w:r>
                              <w:rPr>
                                <w:rFonts w:ascii="Arial" w:hAnsi="Arial" w:cs="Arial"/>
                                <w:sz w:val="22"/>
                                <w:szCs w:val="20"/>
                              </w:rPr>
                              <w:t>Ak dotknutá osoba podala žiadosť elektronickými prostriedkami, informácie sa poskytnú v bežne používanej elektronickej podobe, pokiaľ dotknutá osoba nepožiadala o iný spôsob.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AC11A" id="_x0000_t202" coordsize="21600,21600" o:spt="202" path="m,l,21600r21600,l21600,xe">
                <v:stroke joinstyle="miter"/>
                <v:path gradientshapeok="t" o:connecttype="rect"/>
              </v:shapetype>
              <v:shape id="Text Box 7" o:spid="_x0000_s1026" type="#_x0000_t202" style="position:absolute;margin-left:102pt;margin-top:104.7pt;width:451.5pt;height:6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" filled="f" stroked="f">
                <v:textbox>
                  <w:txbxContent>
                    <w:p w14:paraId="15BEA8B5" w14:textId="77777777" w:rsidR="00C671AF" w:rsidRDefault="00C671AF" w:rsidP="00C671AF">
                      <w:pPr>
                        <w:spacing w:line="360" w:lineRule="auto"/>
                        <w:rPr>
                          <w:rFonts w:ascii="Arial" w:hAnsi="Arial" w:cs="Arial"/>
                          <w:b/>
                          <w:sz w:val="22"/>
                          <w:szCs w:val="20"/>
                          <w:u w:val="single"/>
                        </w:rPr>
                      </w:pPr>
                      <w:r w:rsidRPr="00946974">
                        <w:rPr>
                          <w:rFonts w:ascii="Arial" w:hAnsi="Arial" w:cs="Arial"/>
                          <w:b/>
                          <w:sz w:val="22"/>
                          <w:szCs w:val="20"/>
                          <w:u w:val="single"/>
                        </w:rPr>
                        <w:t>Práva dotknutých osôb podľa Nariadenia</w:t>
                      </w:r>
                    </w:p>
                    <w:p w14:paraId="4E5AF2E8" w14:textId="77777777" w:rsidR="00C671AF" w:rsidRDefault="00C671AF" w:rsidP="00C671AF">
                      <w:pPr>
                        <w:spacing w:line="360" w:lineRule="auto"/>
                        <w:rPr>
                          <w:rFonts w:ascii="Arial" w:hAnsi="Arial" w:cs="Arial"/>
                          <w:sz w:val="22"/>
                          <w:szCs w:val="20"/>
                        </w:rPr>
                      </w:pPr>
                      <w:r>
                        <w:rPr>
                          <w:rFonts w:ascii="Arial" w:hAnsi="Arial" w:cs="Arial"/>
                          <w:sz w:val="22"/>
                          <w:szCs w:val="20"/>
                        </w:rPr>
                        <w:t>Dotknutá osoba má právo na nasledovné:</w:t>
                      </w:r>
                    </w:p>
                    <w:p w14:paraId="12258F3E" w14:textId="77777777" w:rsidR="00C671AF" w:rsidRDefault="00C671AF" w:rsidP="00C671AF">
                      <w:pPr>
                        <w:spacing w:line="360" w:lineRule="auto"/>
                        <w:rPr>
                          <w:rFonts w:ascii="Arial" w:hAnsi="Arial" w:cs="Arial"/>
                          <w:b/>
                          <w:sz w:val="22"/>
                          <w:szCs w:val="20"/>
                        </w:rPr>
                      </w:pPr>
                      <w:r>
                        <w:rPr>
                          <w:rFonts w:ascii="Arial" w:hAnsi="Arial" w:cs="Arial"/>
                          <w:b/>
                          <w:sz w:val="22"/>
                          <w:szCs w:val="20"/>
                        </w:rPr>
                        <w:t>Prístup k osobným údajom (podľa čl. 15 Nariadenia)</w:t>
                      </w:r>
                    </w:p>
                    <w:p w14:paraId="45F4F2A6"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14:paraId="610D9BD3"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účele spracúvania osobných údajov,</w:t>
                      </w:r>
                    </w:p>
                    <w:p w14:paraId="621FDF77"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kategórii spracúvaných osobných údajov,</w:t>
                      </w:r>
                    </w:p>
                    <w:p w14:paraId="7BCCD50F"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identifikácii príjemcu alebo o kategórii príjemcu, ktorému boli alebo majú byť osobné údaje poskytnuté, najmä o príjemcovi v tretej krajine alebo o medzinárodnej organizácii (ak je to možné),</w:t>
                      </w:r>
                    </w:p>
                    <w:p w14:paraId="7C1691D0"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dobe uchovávania osobných údajov (ak to nie je možné, informáciu o kritériách jej určenia),</w:t>
                      </w:r>
                    </w:p>
                    <w:p w14:paraId="08E4D206"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práve požadovať od prevádzkovateľa opravu osobných údajov týkajúcich sa dotknutej osoby, ich vymazanie alebo obmedzenie ich spracúvania, alebo o práve namietať spracúvanie osobných údajov,</w:t>
                      </w:r>
                    </w:p>
                    <w:p w14:paraId="4D59F497"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práve podať v zmysle Nariadenia sťažnosť dozornému orgánu, ktorým je Úrad na ochranu osobných údajov SR, alebo podať v zmysle Zákona návrh na začatie konania o ochrane osobných údajov,</w:t>
                      </w:r>
                    </w:p>
                    <w:p w14:paraId="0F09187B"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zdroji osobných údajov, ak sa osobné údaje nezískali od dotknutej osoby,</w:t>
                      </w:r>
                    </w:p>
                    <w:p w14:paraId="6AFCCF11"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existencii automatizovaného individuálneho rozhodovania vrátane profilovania (vrátane informácií o použitom postupe, ako aj o význame a predpokladaných dôsledkoch takého spracúvania osobných údajov pre dotknutú osobu),</w:t>
                      </w:r>
                    </w:p>
                    <w:p w14:paraId="7FA0BBB4" w14:textId="77777777" w:rsidR="00C671AF" w:rsidRDefault="00C671AF" w:rsidP="00C671AF">
                      <w:pPr>
                        <w:pStyle w:val="Odsekzoznamu"/>
                        <w:numPr>
                          <w:ilvl w:val="0"/>
                          <w:numId w:val="2"/>
                        </w:numPr>
                        <w:spacing w:line="360" w:lineRule="auto"/>
                        <w:ind w:left="426"/>
                        <w:contextualSpacing/>
                        <w:jc w:val="both"/>
                        <w:rPr>
                          <w:rFonts w:ascii="Arial" w:hAnsi="Arial" w:cs="Arial"/>
                          <w:sz w:val="22"/>
                          <w:szCs w:val="20"/>
                        </w:rPr>
                      </w:pPr>
                      <w:r>
                        <w:rPr>
                          <w:rFonts w:ascii="Arial" w:hAnsi="Arial" w:cs="Arial"/>
                          <w:sz w:val="22"/>
                          <w:szCs w:val="20"/>
                        </w:rPr>
                        <w:t>o primeraných zárukách týkajúcich sa prenosu, v prípade ak sa osobné údaje prenášajú do tretej krajiny alebo medzinárodnej organizácii.</w:t>
                      </w:r>
                    </w:p>
                    <w:p w14:paraId="544DE465" w14:textId="77777777" w:rsidR="00C671AF" w:rsidRDefault="00C671AF" w:rsidP="00C671AF">
                      <w:pPr>
                        <w:spacing w:line="360" w:lineRule="auto"/>
                        <w:jc w:val="both"/>
                        <w:rPr>
                          <w:rFonts w:ascii="Arial" w:hAnsi="Arial" w:cs="Arial"/>
                          <w:sz w:val="22"/>
                          <w:szCs w:val="20"/>
                        </w:rPr>
                      </w:pPr>
                    </w:p>
                    <w:p w14:paraId="4B3FE835"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MIBAU SK, s.r.o. poskytne dotknutej osobe kópiu osobných údajov, ktoré sa spracúvajú. Za opakované poskytnutie osobných údajov, o ktoré dotknutá osoba požiada, môže MIBAU SK, s.r.o. účtovať primeraný poplatok zodpovedajúci administratívnym nákladom.</w:t>
                      </w:r>
                    </w:p>
                    <w:p w14:paraId="090F97FB" w14:textId="060E669E" w:rsidR="00C671AF" w:rsidRPr="00C671AF" w:rsidRDefault="00C671AF" w:rsidP="00C671AF">
                      <w:pPr>
                        <w:spacing w:line="360" w:lineRule="auto"/>
                        <w:jc w:val="both"/>
                        <w:rPr>
                          <w:rFonts w:ascii="Arial" w:hAnsi="Arial" w:cs="Arial"/>
                          <w:sz w:val="22"/>
                          <w:szCs w:val="20"/>
                        </w:rPr>
                      </w:pPr>
                      <w:r>
                        <w:rPr>
                          <w:rFonts w:ascii="Arial" w:hAnsi="Arial" w:cs="Arial"/>
                          <w:sz w:val="22"/>
                          <w:szCs w:val="20"/>
                        </w:rPr>
                        <w:t>Ak dotknutá osoba podala žiadosť elektronickými prostriedkami, informácie sa poskytnú v bežne používanej elektronickej podobe, pokiaľ dotknutá osoba nepožiadala o iný spôsob.</w:t>
                      </w:r>
                    </w:p>
                  </w:txbxContent>
                </v:textbox>
              </v:shape>
            </w:pict>
          </mc:Fallback>
        </mc:AlternateContent>
      </w:r>
      <w:r>
        <w:rPr>
          <w:noProof/>
        </w:rPr>
        <w:br w:type="page"/>
      </w:r>
      <w:r>
        <w:rPr>
          <w:noProof/>
        </w:rPr>
        <w:drawing>
          <wp:anchor distT="0" distB="0" distL="114300" distR="114300" simplePos="0" relativeHeight="251665408" behindDoc="1" locked="0" layoutInCell="1" allowOverlap="1" wp14:anchorId="51AA829B" wp14:editId="15615B43">
            <wp:simplePos x="0" y="0"/>
            <wp:positionH relativeFrom="column">
              <wp:posOffset>0</wp:posOffset>
            </wp:positionH>
            <wp:positionV relativeFrom="paragraph">
              <wp:posOffset>-635</wp:posOffset>
            </wp:positionV>
            <wp:extent cx="7541179" cy="10665381"/>
            <wp:effectExtent l="0" t="0" r="3175" b="317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179" cy="10665381"/>
                    </a:xfrm>
                    <a:prstGeom prst="rect">
                      <a:avLst/>
                    </a:prstGeom>
                  </pic:spPr>
                </pic:pic>
              </a:graphicData>
            </a:graphic>
          </wp:anchor>
        </w:drawing>
      </w:r>
    </w:p>
    <w:p w14:paraId="4467C3C1" w14:textId="77777777" w:rsidR="00C671AF" w:rsidRDefault="00C671AF" w:rsidP="009C0153">
      <w:pPr>
        <w:rPr>
          <w:noProof/>
        </w:rPr>
      </w:pPr>
    </w:p>
    <w:p w14:paraId="796175F1" w14:textId="18AFC101" w:rsidR="00C671AF" w:rsidRDefault="00C671AF">
      <w:pPr>
        <w:rPr>
          <w:noProof/>
        </w:rPr>
      </w:pPr>
      <w:r>
        <w:rPr>
          <w:noProof/>
        </w:rPr>
        <mc:AlternateContent>
          <mc:Choice Requires="wps">
            <w:drawing>
              <wp:anchor distT="0" distB="0" distL="114300" distR="114300" simplePos="0" relativeHeight="251669504" behindDoc="0" locked="0" layoutInCell="1" allowOverlap="1" wp14:anchorId="298BEFB9" wp14:editId="19D81F8C">
                <wp:simplePos x="0" y="0"/>
                <wp:positionH relativeFrom="column">
                  <wp:posOffset>1362075</wp:posOffset>
                </wp:positionH>
                <wp:positionV relativeFrom="paragraph">
                  <wp:posOffset>1329690</wp:posOffset>
                </wp:positionV>
                <wp:extent cx="5600700" cy="8524875"/>
                <wp:effectExtent l="0" t="0" r="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524875"/>
                        </a:xfrm>
                        <a:prstGeom prst="rect">
                          <a:avLst/>
                        </a:prstGeom>
                        <a:noFill/>
                        <a:ln>
                          <a:noFill/>
                        </a:ln>
                      </wps:spPr>
                      <wps:txbx>
                        <w:txbxContent>
                          <w:p w14:paraId="239FA791"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opravu (podľa čl. 16 Nariadenia)</w:t>
                            </w:r>
                          </w:p>
                          <w:p w14:paraId="3EEC33E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068FF0AD" w14:textId="77777777" w:rsidR="00C671AF" w:rsidRDefault="00C671AF" w:rsidP="00C671AF">
                            <w:pPr>
                              <w:spacing w:line="360" w:lineRule="auto"/>
                              <w:jc w:val="both"/>
                              <w:rPr>
                                <w:rFonts w:ascii="Arial" w:hAnsi="Arial" w:cs="Arial"/>
                                <w:sz w:val="22"/>
                                <w:szCs w:val="20"/>
                              </w:rPr>
                            </w:pPr>
                          </w:p>
                          <w:p w14:paraId="5B10C276"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vymazanie (právo na zabudnutie podľa čl. 17 Nariadenia)</w:t>
                            </w:r>
                          </w:p>
                          <w:p w14:paraId="2D0109C0"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prevádzkovateľ bez zbytočného odkladu vymazal osobné údaje, ktoré sa jej týkajú, ak je naplnený niektorý z nasledovných dôvodov:</w:t>
                            </w:r>
                          </w:p>
                          <w:p w14:paraId="1BDFDF46"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už nie sú potrebné na účely, na ktoré sa získavali alebo inak spracúvali,</w:t>
                            </w:r>
                          </w:p>
                          <w:p w14:paraId="76852FB5"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dotknutá osoba odvolá súhlas (viď nižšie), na základe ktorého sa spracúvanie vykonáva, ak neexistuje iný právny základ pre spracúvanie,</w:t>
                            </w:r>
                          </w:p>
                          <w:p w14:paraId="6E842431"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dotknutá osoba namieta voči spracúvaniu, ktoré je vykonávané na právnom základe verejného záujmu alebo oprávneného záujmu (viď nižšie) a neprevažujú žiadne oprávnené dôvody na spracúvanie,</w:t>
                            </w:r>
                          </w:p>
                          <w:p w14:paraId="5E6D6C4D"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sa spracúvali nezákonne,</w:t>
                            </w:r>
                          </w:p>
                          <w:p w14:paraId="26E0B398"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musia byť vymazané, aby sa splnila zákonná povinnosť podľa práva Európskej únie alebo práva Slovenskej republiky,</w:t>
                            </w:r>
                          </w:p>
                          <w:p w14:paraId="15569E18"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sa získavali v súvislosti s ponukou služieb informačnej spoločnosti podľa článku 8 od. 1 Nariadenia.</w:t>
                            </w:r>
                          </w:p>
                          <w:p w14:paraId="40C9CC4F" w14:textId="6981A7F1" w:rsidR="00C671AF" w:rsidRPr="00C671AF" w:rsidRDefault="00C671AF" w:rsidP="00C671AF">
                            <w:pPr>
                              <w:spacing w:line="360" w:lineRule="auto"/>
                              <w:jc w:val="both"/>
                              <w:rPr>
                                <w:rFonts w:ascii="Arial" w:hAnsi="Arial" w:cs="Arial"/>
                                <w:sz w:val="22"/>
                                <w:szCs w:val="20"/>
                              </w:rPr>
                            </w:pPr>
                            <w:r>
                              <w:rPr>
                                <w:rFonts w:ascii="Arial" w:hAnsi="Arial" w:cs="Arial"/>
                                <w:sz w:val="22"/>
                                <w:szCs w:val="20"/>
                              </w:rPr>
                              <w:t xml:space="preserve">Toto právo sa </w:t>
                            </w:r>
                            <w:r w:rsidRPr="007E0EF0">
                              <w:rPr>
                                <w:rFonts w:ascii="Arial" w:hAnsi="Arial" w:cs="Arial"/>
                                <w:sz w:val="22"/>
                                <w:szCs w:val="20"/>
                              </w:rPr>
                              <w:t>neuplatňuje</w:t>
                            </w:r>
                            <w:r>
                              <w:rPr>
                                <w:rFonts w:ascii="Arial" w:hAnsi="Arial" w:cs="Arial"/>
                                <w:sz w:val="22"/>
                                <w:szCs w:val="20"/>
                              </w:rPr>
                              <w:t>, ak je spracúvanie osobných údajov potrebné napríklad na uplatnenie práva na slobodu prejavu a na informácie, na splnenie zákonnej povinnosti, alebo na splnenie úlohy realizovanej vo verejnom záujme alebo pri výkone verejnej moci zverenej prevádzkovateľovi, z dôvodov verejného záujmu v oblasti verejného zdravia, na účely archivácie vo verejnom záujme, na účely vedeckého alebo historického výskumu či na štatistické účely, na preukazovanie, uplatňovanie alebo obhajovanie právnych nárokov.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EFB9" id="_x0000_s1027" type="#_x0000_t202" style="position:absolute;margin-left:107.25pt;margin-top:104.7pt;width:441pt;height:6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" filled="f" stroked="f">
                <v:textbox>
                  <w:txbxContent>
                    <w:p w14:paraId="239FA791"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opravu (podľa čl. 16 Nariadenia)</w:t>
                      </w:r>
                    </w:p>
                    <w:p w14:paraId="3EEC33E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068FF0AD" w14:textId="77777777" w:rsidR="00C671AF" w:rsidRDefault="00C671AF" w:rsidP="00C671AF">
                      <w:pPr>
                        <w:spacing w:line="360" w:lineRule="auto"/>
                        <w:jc w:val="both"/>
                        <w:rPr>
                          <w:rFonts w:ascii="Arial" w:hAnsi="Arial" w:cs="Arial"/>
                          <w:sz w:val="22"/>
                          <w:szCs w:val="20"/>
                        </w:rPr>
                      </w:pPr>
                    </w:p>
                    <w:p w14:paraId="5B10C276"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vymazanie (právo na zabudnutie podľa čl. 17 Nariadenia)</w:t>
                      </w:r>
                    </w:p>
                    <w:p w14:paraId="2D0109C0"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prevádzkovateľ bez zbytočného odkladu vymazal osobné údaje, ktoré sa jej týkajú, ak je naplnený niektorý z nasledovných dôvodov:</w:t>
                      </w:r>
                    </w:p>
                    <w:p w14:paraId="1BDFDF46"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už nie sú potrebné na účely, na ktoré sa získavali alebo inak spracúvali,</w:t>
                      </w:r>
                    </w:p>
                    <w:p w14:paraId="76852FB5"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dotknutá osoba odvolá súhlas (viď nižšie), na základe ktorého sa spracúvanie vykonáva, ak neexistuje iný právny základ pre spracúvanie,</w:t>
                      </w:r>
                    </w:p>
                    <w:p w14:paraId="6E842431"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dotknutá osoba namieta voči spracúvaniu, ktoré je vykonávané na právnom základe verejného záujmu alebo oprávneného záujmu (viď nižšie) a neprevažujú žiadne oprávnené dôvody na spracúvanie,</w:t>
                      </w:r>
                    </w:p>
                    <w:p w14:paraId="5E6D6C4D"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sa spracúvali nezákonne,</w:t>
                      </w:r>
                    </w:p>
                    <w:p w14:paraId="26E0B398"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musia byť vymazané, aby sa splnila zákonná povinnosť podľa práva Európskej únie alebo práva Slovenskej republiky,</w:t>
                      </w:r>
                    </w:p>
                    <w:p w14:paraId="15569E18" w14:textId="77777777" w:rsidR="00C671AF" w:rsidRDefault="00C671AF" w:rsidP="00C671AF">
                      <w:pPr>
                        <w:pStyle w:val="Odsekzoznamu"/>
                        <w:numPr>
                          <w:ilvl w:val="0"/>
                          <w:numId w:val="3"/>
                        </w:numPr>
                        <w:spacing w:line="360" w:lineRule="auto"/>
                        <w:ind w:left="426"/>
                        <w:contextualSpacing/>
                        <w:jc w:val="both"/>
                        <w:rPr>
                          <w:rFonts w:ascii="Arial" w:hAnsi="Arial" w:cs="Arial"/>
                          <w:sz w:val="22"/>
                          <w:szCs w:val="20"/>
                        </w:rPr>
                      </w:pPr>
                      <w:r>
                        <w:rPr>
                          <w:rFonts w:ascii="Arial" w:hAnsi="Arial" w:cs="Arial"/>
                          <w:sz w:val="22"/>
                          <w:szCs w:val="20"/>
                        </w:rPr>
                        <w:t>osobné údaje sa získavali v súvislosti s ponukou služieb informačnej spoločnosti podľa článku 8 od. 1 Nariadenia.</w:t>
                      </w:r>
                    </w:p>
                    <w:p w14:paraId="40C9CC4F" w14:textId="6981A7F1" w:rsidR="00C671AF" w:rsidRPr="00C671AF" w:rsidRDefault="00C671AF" w:rsidP="00C671AF">
                      <w:pPr>
                        <w:spacing w:line="360" w:lineRule="auto"/>
                        <w:jc w:val="both"/>
                        <w:rPr>
                          <w:rFonts w:ascii="Arial" w:hAnsi="Arial" w:cs="Arial"/>
                          <w:sz w:val="22"/>
                          <w:szCs w:val="20"/>
                        </w:rPr>
                      </w:pPr>
                      <w:r>
                        <w:rPr>
                          <w:rFonts w:ascii="Arial" w:hAnsi="Arial" w:cs="Arial"/>
                          <w:sz w:val="22"/>
                          <w:szCs w:val="20"/>
                        </w:rPr>
                        <w:t xml:space="preserve">Toto právo sa </w:t>
                      </w:r>
                      <w:r w:rsidRPr="007E0EF0">
                        <w:rPr>
                          <w:rFonts w:ascii="Arial" w:hAnsi="Arial" w:cs="Arial"/>
                          <w:sz w:val="22"/>
                          <w:szCs w:val="20"/>
                        </w:rPr>
                        <w:t>neuplatňuje</w:t>
                      </w:r>
                      <w:r>
                        <w:rPr>
                          <w:rFonts w:ascii="Arial" w:hAnsi="Arial" w:cs="Arial"/>
                          <w:sz w:val="22"/>
                          <w:szCs w:val="20"/>
                        </w:rPr>
                        <w:t>, ak je spracúvanie osobných údajov potrebné napríklad na uplatnenie práva na slobodu prejavu a na informácie, na splnenie zákonnej povinnosti, alebo na splnenie úlohy realizovanej vo verejnom záujme alebo pri výkone verejnej moci zverenej prevádzkovateľovi, z dôvodov verejného záujmu v oblasti verejného zdravia, na účely archivácie vo verejnom záujme, na účely vedeckého alebo historického výskumu či na štatistické účely, na preukazovanie, uplatňovanie alebo obhajovanie právnych nárokov.</w:t>
                      </w:r>
                    </w:p>
                  </w:txbxContent>
                </v:textbox>
              </v:shape>
            </w:pict>
          </mc:Fallback>
        </mc:AlternateContent>
      </w:r>
      <w:r>
        <w:rPr>
          <w:noProof/>
        </w:rPr>
        <w:br w:type="page"/>
      </w:r>
      <w:r>
        <w:rPr>
          <w:noProof/>
        </w:rPr>
        <w:drawing>
          <wp:anchor distT="0" distB="0" distL="114300" distR="114300" simplePos="0" relativeHeight="251667456" behindDoc="1" locked="0" layoutInCell="1" allowOverlap="1" wp14:anchorId="2AE99F4C" wp14:editId="5F90F2CF">
            <wp:simplePos x="0" y="0"/>
            <wp:positionH relativeFrom="column">
              <wp:posOffset>0</wp:posOffset>
            </wp:positionH>
            <wp:positionV relativeFrom="paragraph">
              <wp:posOffset>-635</wp:posOffset>
            </wp:positionV>
            <wp:extent cx="7541179" cy="10665381"/>
            <wp:effectExtent l="0" t="0" r="3175" b="3175"/>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179" cy="10665381"/>
                    </a:xfrm>
                    <a:prstGeom prst="rect">
                      <a:avLst/>
                    </a:prstGeom>
                  </pic:spPr>
                </pic:pic>
              </a:graphicData>
            </a:graphic>
          </wp:anchor>
        </w:drawing>
      </w:r>
    </w:p>
    <w:p w14:paraId="4E55708D" w14:textId="77777777" w:rsidR="00C671AF" w:rsidRDefault="00C671AF" w:rsidP="009C0153">
      <w:pPr>
        <w:rPr>
          <w:noProof/>
        </w:rPr>
      </w:pPr>
    </w:p>
    <w:p w14:paraId="28CCDB33" w14:textId="23DC585D" w:rsidR="00C671AF" w:rsidRDefault="00C671AF">
      <w:pPr>
        <w:rPr>
          <w:noProof/>
        </w:rPr>
      </w:pPr>
      <w:r>
        <w:rPr>
          <w:noProof/>
        </w:rPr>
        <mc:AlternateContent>
          <mc:Choice Requires="wps">
            <w:drawing>
              <wp:anchor distT="0" distB="0" distL="114300" distR="114300" simplePos="0" relativeHeight="251673600" behindDoc="0" locked="0" layoutInCell="1" allowOverlap="1" wp14:anchorId="5736B329" wp14:editId="3000B0CD">
                <wp:simplePos x="0" y="0"/>
                <wp:positionH relativeFrom="column">
                  <wp:posOffset>1352550</wp:posOffset>
                </wp:positionH>
                <wp:positionV relativeFrom="paragraph">
                  <wp:posOffset>1329690</wp:posOffset>
                </wp:positionV>
                <wp:extent cx="5591175" cy="852487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524875"/>
                        </a:xfrm>
                        <a:prstGeom prst="rect">
                          <a:avLst/>
                        </a:prstGeom>
                        <a:noFill/>
                        <a:ln>
                          <a:noFill/>
                        </a:ln>
                      </wps:spPr>
                      <wps:txbx>
                        <w:txbxContent>
                          <w:p w14:paraId="319F721E" w14:textId="77777777" w:rsidR="00C671AF" w:rsidRDefault="00C671AF" w:rsidP="00C671AF">
                            <w:pPr>
                              <w:spacing w:line="360" w:lineRule="auto"/>
                              <w:ind w:left="66"/>
                              <w:jc w:val="both"/>
                              <w:rPr>
                                <w:rFonts w:ascii="Arial" w:hAnsi="Arial" w:cs="Arial"/>
                                <w:b/>
                                <w:sz w:val="22"/>
                                <w:szCs w:val="20"/>
                              </w:rPr>
                            </w:pPr>
                            <w:r>
                              <w:rPr>
                                <w:rFonts w:ascii="Arial" w:hAnsi="Arial" w:cs="Arial"/>
                                <w:b/>
                                <w:sz w:val="22"/>
                                <w:szCs w:val="20"/>
                              </w:rPr>
                              <w:t>Právo na obmedzenie spracúvania (podľa čl. 18 Nariadenia)</w:t>
                            </w:r>
                          </w:p>
                          <w:p w14:paraId="4CE9B387"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Dotknutá osoba má právo na to, aby prevádzkovateľ obmedzil spracúvanie osobných údajov pokiaľ ide o jeden z týchto prípadov:</w:t>
                            </w:r>
                          </w:p>
                          <w:p w14:paraId="3C991896"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dotknutá osoba napadne správnosť osobných údajov, a to počas obdobia umožňujúceho prevádzkovateľovi overiť správnosť osobných údajov,</w:t>
                            </w:r>
                          </w:p>
                          <w:p w14:paraId="58510476"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spracúvanie je protizákonné a dotknutá osoba namieta proti vymazaniu osobných údajov a žiada namiesto toho obmedzenie ich použitia,</w:t>
                            </w:r>
                          </w:p>
                          <w:p w14:paraId="37251821"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prevádzkovateľ už nepotrebuje osobné údaje na účely spracúvania, ale potrebuje ich dotknutá osoba na preukázanie, uplatňovanie alebo obhajovanie právnych nárokov,</w:t>
                            </w:r>
                          </w:p>
                          <w:p w14:paraId="251B8E18"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dotknutá osoba namietala voči spracúvaniu, ktoré je vykonávané na právnom základe verejného záujmu alebo oprávneného záujmu (viď nižšie), a to až do overenia, či oprávnené dôvody na strane prevádzkovateľa prevažujú nad oprávnenými dôvodmi dotknutej osoby.</w:t>
                            </w:r>
                          </w:p>
                          <w:p w14:paraId="2D26FBF9"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 xml:space="preserve">Ak dôjde k obmedzeniu spracúvania osobných údajov, prevádzkovateľ môže takéto osobné údaje ďalej len uchovávať alebo spracúvať na účely preukazovania, uplatňovania alebo obhajovania právnych nárokov, na ochranu práv iných osôb alebo z dôvodov dôležitého verejného záujmu. Iné spracúvanie možno vykonávať len so súhlasom dotknutej osoby. </w:t>
                            </w:r>
                          </w:p>
                          <w:p w14:paraId="4B9D3D59"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Ak by malo dôjsť k zrušeniu obmedzenia spracúvania osobných údajov, prevádzkovateľ o tejto skutočnosti dotknutú osobu vopred informuje.</w:t>
                            </w:r>
                          </w:p>
                          <w:p w14:paraId="6A475A84" w14:textId="77777777" w:rsidR="00C671AF" w:rsidRDefault="00C671AF" w:rsidP="00C671AF">
                            <w:pPr>
                              <w:spacing w:line="360" w:lineRule="auto"/>
                              <w:ind w:left="66"/>
                              <w:jc w:val="both"/>
                              <w:rPr>
                                <w:rFonts w:ascii="Arial" w:hAnsi="Arial" w:cs="Arial"/>
                                <w:sz w:val="22"/>
                                <w:szCs w:val="20"/>
                              </w:rPr>
                            </w:pPr>
                          </w:p>
                          <w:p w14:paraId="4E687C54" w14:textId="77777777" w:rsidR="00C671AF" w:rsidRDefault="00C671AF" w:rsidP="00C671AF">
                            <w:pPr>
                              <w:spacing w:line="360" w:lineRule="auto"/>
                              <w:ind w:left="66"/>
                              <w:jc w:val="both"/>
                              <w:rPr>
                                <w:rFonts w:ascii="Arial" w:hAnsi="Arial" w:cs="Arial"/>
                                <w:b/>
                                <w:sz w:val="22"/>
                                <w:szCs w:val="20"/>
                              </w:rPr>
                            </w:pPr>
                            <w:r>
                              <w:rPr>
                                <w:rFonts w:ascii="Arial" w:hAnsi="Arial" w:cs="Arial"/>
                                <w:b/>
                                <w:sz w:val="22"/>
                                <w:szCs w:val="20"/>
                              </w:rPr>
                              <w:t>Právo na prenosnosť údajov (podľa čl. 20 Nariadenia)</w:t>
                            </w:r>
                          </w:p>
                          <w:p w14:paraId="19767E75"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 xml:space="preserve">Dotknutá osoba má pri uplatňovaní svojho práva na prenosnosť údajov právo získať (v štruktúrovanom, bežne používanom a strojovo čitateľnom formáte) a preniesť osobné údaje priamo od jedného prevádzkovateľa druhému prevádzkovateľovi, </w:t>
                            </w:r>
                            <w:r>
                              <w:rPr>
                                <w:rFonts w:ascii="Arial" w:hAnsi="Arial" w:cs="Arial"/>
                                <w:sz w:val="22"/>
                                <w:szCs w:val="20"/>
                                <w:u w:val="single"/>
                              </w:rPr>
                              <w:t>pokiaľ je to technicky možné.</w:t>
                            </w:r>
                          </w:p>
                          <w:p w14:paraId="71DDFD1B"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Právo na prenosnosť osobných údajov je možné uplatniť za predpokladu, že:</w:t>
                            </w:r>
                          </w:p>
                          <w:p w14:paraId="6C43F442" w14:textId="77777777" w:rsidR="00C671AF" w:rsidRDefault="00C671AF" w:rsidP="00C671AF">
                            <w:pPr>
                              <w:pStyle w:val="Odsekzoznamu"/>
                              <w:numPr>
                                <w:ilvl w:val="0"/>
                                <w:numId w:val="5"/>
                              </w:numPr>
                              <w:spacing w:line="360" w:lineRule="auto"/>
                              <w:ind w:left="426"/>
                              <w:contextualSpacing/>
                              <w:jc w:val="both"/>
                              <w:rPr>
                                <w:rFonts w:ascii="Arial" w:hAnsi="Arial" w:cs="Arial"/>
                                <w:sz w:val="22"/>
                                <w:szCs w:val="20"/>
                              </w:rPr>
                            </w:pPr>
                            <w:r>
                              <w:rPr>
                                <w:rFonts w:ascii="Arial" w:hAnsi="Arial" w:cs="Arial"/>
                                <w:sz w:val="22"/>
                                <w:szCs w:val="20"/>
                              </w:rPr>
                              <w:t>sa spracúvanie zakladá na právnom základe súhlas alebo zmluva, a</w:t>
                            </w:r>
                          </w:p>
                          <w:p w14:paraId="05FE8722" w14:textId="77777777" w:rsidR="00C671AF" w:rsidRDefault="00C671AF" w:rsidP="00C671AF">
                            <w:pPr>
                              <w:pStyle w:val="Odsekzoznamu"/>
                              <w:numPr>
                                <w:ilvl w:val="0"/>
                                <w:numId w:val="5"/>
                              </w:numPr>
                              <w:spacing w:line="360" w:lineRule="auto"/>
                              <w:ind w:left="426"/>
                              <w:contextualSpacing/>
                              <w:jc w:val="both"/>
                              <w:rPr>
                                <w:rFonts w:ascii="Arial" w:hAnsi="Arial" w:cs="Arial"/>
                                <w:sz w:val="22"/>
                                <w:szCs w:val="20"/>
                              </w:rPr>
                            </w:pPr>
                            <w:r>
                              <w:rPr>
                                <w:rFonts w:ascii="Arial" w:hAnsi="Arial" w:cs="Arial"/>
                                <w:sz w:val="22"/>
                                <w:szCs w:val="20"/>
                              </w:rPr>
                              <w:t>spracúvanie sa vykonáva automatizovanými prostriedkami.</w:t>
                            </w:r>
                          </w:p>
                          <w:p w14:paraId="1092E046" w14:textId="77777777" w:rsidR="00C671AF" w:rsidRDefault="00C671AF" w:rsidP="00C671AF">
                            <w:pPr>
                              <w:spacing w:line="360" w:lineRule="auto"/>
                              <w:jc w:val="both"/>
                              <w:rPr>
                                <w:rFonts w:ascii="Arial" w:hAnsi="Arial" w:cs="Arial"/>
                                <w:sz w:val="22"/>
                                <w:szCs w:val="20"/>
                              </w:rPr>
                            </w:pPr>
                          </w:p>
                          <w:p w14:paraId="48316A88" w14:textId="77777777" w:rsidR="00C671AF" w:rsidRPr="00125E0E" w:rsidRDefault="00C671AF" w:rsidP="00C671AF">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6B329" id="_x0000_s1028" type="#_x0000_t202" style="position:absolute;margin-left:106.5pt;margin-top:104.7pt;width:440.25pt;height:6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" filled="f" stroked="f">
                <v:textbox>
                  <w:txbxContent>
                    <w:p w14:paraId="319F721E" w14:textId="77777777" w:rsidR="00C671AF" w:rsidRDefault="00C671AF" w:rsidP="00C671AF">
                      <w:pPr>
                        <w:spacing w:line="360" w:lineRule="auto"/>
                        <w:ind w:left="66"/>
                        <w:jc w:val="both"/>
                        <w:rPr>
                          <w:rFonts w:ascii="Arial" w:hAnsi="Arial" w:cs="Arial"/>
                          <w:b/>
                          <w:sz w:val="22"/>
                          <w:szCs w:val="20"/>
                        </w:rPr>
                      </w:pPr>
                      <w:r>
                        <w:rPr>
                          <w:rFonts w:ascii="Arial" w:hAnsi="Arial" w:cs="Arial"/>
                          <w:b/>
                          <w:sz w:val="22"/>
                          <w:szCs w:val="20"/>
                        </w:rPr>
                        <w:t>Právo na obmedzenie spracúvania (podľa čl. 18 Nariadenia)</w:t>
                      </w:r>
                    </w:p>
                    <w:p w14:paraId="4CE9B387"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Dotknutá osoba má právo na to, aby prevádzkovateľ obmedzil spracúvanie osobných údajov pokiaľ ide o jeden z týchto prípadov:</w:t>
                      </w:r>
                    </w:p>
                    <w:p w14:paraId="3C991896"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dotknutá osoba napadne správnosť osobných údajov, a to počas obdobia umožňujúceho prevádzkovateľovi overiť správnosť osobných údajov,</w:t>
                      </w:r>
                    </w:p>
                    <w:p w14:paraId="58510476"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spracúvanie je protizákonné a dotknutá osoba namieta proti vymazaniu osobných údajov a žiada namiesto toho obmedzenie ich použitia,</w:t>
                      </w:r>
                    </w:p>
                    <w:p w14:paraId="37251821"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prevádzkovateľ už nepotrebuje osobné údaje na účely spracúvania, ale potrebuje ich dotknutá osoba na preukázanie, uplatňovanie alebo obhajovanie právnych nárokov,</w:t>
                      </w:r>
                    </w:p>
                    <w:p w14:paraId="251B8E18" w14:textId="77777777" w:rsidR="00C671AF" w:rsidRDefault="00C671AF" w:rsidP="00C671AF">
                      <w:pPr>
                        <w:pStyle w:val="Odsekzoznamu"/>
                        <w:numPr>
                          <w:ilvl w:val="0"/>
                          <w:numId w:val="4"/>
                        </w:numPr>
                        <w:spacing w:line="360" w:lineRule="auto"/>
                        <w:ind w:left="426"/>
                        <w:contextualSpacing/>
                        <w:jc w:val="both"/>
                        <w:rPr>
                          <w:rFonts w:ascii="Arial" w:hAnsi="Arial" w:cs="Arial"/>
                          <w:sz w:val="22"/>
                          <w:szCs w:val="20"/>
                        </w:rPr>
                      </w:pPr>
                      <w:r>
                        <w:rPr>
                          <w:rFonts w:ascii="Arial" w:hAnsi="Arial" w:cs="Arial"/>
                          <w:sz w:val="22"/>
                          <w:szCs w:val="20"/>
                        </w:rPr>
                        <w:t>dotknutá osoba namietala voči spracúvaniu, ktoré je vykonávané na právnom základe verejného záujmu alebo oprávneného záujmu (viď nižšie), a to až do overenia, či oprávnené dôvody na strane prevádzkovateľa prevažujú nad oprávnenými dôvodmi dotknutej osoby.</w:t>
                      </w:r>
                    </w:p>
                    <w:p w14:paraId="2D26FBF9"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 xml:space="preserve">Ak dôjde k obmedzeniu spracúvania osobných údajov, prevádzkovateľ môže takéto osobné údaje ďalej len uchovávať alebo spracúvať na účely preukazovania, uplatňovania alebo obhajovania právnych nárokov, na ochranu práv iných osôb alebo z dôvodov dôležitého verejného záujmu. Iné spracúvanie možno vykonávať len so súhlasom dotknutej osoby. </w:t>
                      </w:r>
                    </w:p>
                    <w:p w14:paraId="4B9D3D59"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Ak by malo dôjsť k zrušeniu obmedzenia spracúvania osobných údajov, prevádzkovateľ o tejto skutočnosti dotknutú osobu vopred informuje.</w:t>
                      </w:r>
                    </w:p>
                    <w:p w14:paraId="6A475A84" w14:textId="77777777" w:rsidR="00C671AF" w:rsidRDefault="00C671AF" w:rsidP="00C671AF">
                      <w:pPr>
                        <w:spacing w:line="360" w:lineRule="auto"/>
                        <w:ind w:left="66"/>
                        <w:jc w:val="both"/>
                        <w:rPr>
                          <w:rFonts w:ascii="Arial" w:hAnsi="Arial" w:cs="Arial"/>
                          <w:sz w:val="22"/>
                          <w:szCs w:val="20"/>
                        </w:rPr>
                      </w:pPr>
                    </w:p>
                    <w:p w14:paraId="4E687C54" w14:textId="77777777" w:rsidR="00C671AF" w:rsidRDefault="00C671AF" w:rsidP="00C671AF">
                      <w:pPr>
                        <w:spacing w:line="360" w:lineRule="auto"/>
                        <w:ind w:left="66"/>
                        <w:jc w:val="both"/>
                        <w:rPr>
                          <w:rFonts w:ascii="Arial" w:hAnsi="Arial" w:cs="Arial"/>
                          <w:b/>
                          <w:sz w:val="22"/>
                          <w:szCs w:val="20"/>
                        </w:rPr>
                      </w:pPr>
                      <w:r>
                        <w:rPr>
                          <w:rFonts w:ascii="Arial" w:hAnsi="Arial" w:cs="Arial"/>
                          <w:b/>
                          <w:sz w:val="22"/>
                          <w:szCs w:val="20"/>
                        </w:rPr>
                        <w:t>Právo na prenosnosť údajov (podľa čl. 20 Nariadenia)</w:t>
                      </w:r>
                    </w:p>
                    <w:p w14:paraId="19767E75"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 xml:space="preserve">Dotknutá osoba má pri uplatňovaní svojho práva na prenosnosť údajov právo získať (v štruktúrovanom, bežne používanom a strojovo čitateľnom formáte) a preniesť osobné údaje priamo od jedného prevádzkovateľa druhému prevádzkovateľovi, </w:t>
                      </w:r>
                      <w:r>
                        <w:rPr>
                          <w:rFonts w:ascii="Arial" w:hAnsi="Arial" w:cs="Arial"/>
                          <w:sz w:val="22"/>
                          <w:szCs w:val="20"/>
                          <w:u w:val="single"/>
                        </w:rPr>
                        <w:t>pokiaľ je to technicky možné.</w:t>
                      </w:r>
                    </w:p>
                    <w:p w14:paraId="71DDFD1B" w14:textId="77777777" w:rsidR="00C671AF" w:rsidRDefault="00C671AF" w:rsidP="00C671AF">
                      <w:pPr>
                        <w:spacing w:line="360" w:lineRule="auto"/>
                        <w:ind w:left="66"/>
                        <w:jc w:val="both"/>
                        <w:rPr>
                          <w:rFonts w:ascii="Arial" w:hAnsi="Arial" w:cs="Arial"/>
                          <w:sz w:val="22"/>
                          <w:szCs w:val="20"/>
                        </w:rPr>
                      </w:pPr>
                      <w:r>
                        <w:rPr>
                          <w:rFonts w:ascii="Arial" w:hAnsi="Arial" w:cs="Arial"/>
                          <w:sz w:val="22"/>
                          <w:szCs w:val="20"/>
                        </w:rPr>
                        <w:t>Právo na prenosnosť osobných údajov je možné uplatniť za predpokladu, že:</w:t>
                      </w:r>
                    </w:p>
                    <w:p w14:paraId="6C43F442" w14:textId="77777777" w:rsidR="00C671AF" w:rsidRDefault="00C671AF" w:rsidP="00C671AF">
                      <w:pPr>
                        <w:pStyle w:val="Odsekzoznamu"/>
                        <w:numPr>
                          <w:ilvl w:val="0"/>
                          <w:numId w:val="5"/>
                        </w:numPr>
                        <w:spacing w:line="360" w:lineRule="auto"/>
                        <w:ind w:left="426"/>
                        <w:contextualSpacing/>
                        <w:jc w:val="both"/>
                        <w:rPr>
                          <w:rFonts w:ascii="Arial" w:hAnsi="Arial" w:cs="Arial"/>
                          <w:sz w:val="22"/>
                          <w:szCs w:val="20"/>
                        </w:rPr>
                      </w:pPr>
                      <w:r>
                        <w:rPr>
                          <w:rFonts w:ascii="Arial" w:hAnsi="Arial" w:cs="Arial"/>
                          <w:sz w:val="22"/>
                          <w:szCs w:val="20"/>
                        </w:rPr>
                        <w:t>sa spracúvanie zakladá na právnom základe súhlas alebo zmluva, a</w:t>
                      </w:r>
                    </w:p>
                    <w:p w14:paraId="05FE8722" w14:textId="77777777" w:rsidR="00C671AF" w:rsidRDefault="00C671AF" w:rsidP="00C671AF">
                      <w:pPr>
                        <w:pStyle w:val="Odsekzoznamu"/>
                        <w:numPr>
                          <w:ilvl w:val="0"/>
                          <w:numId w:val="5"/>
                        </w:numPr>
                        <w:spacing w:line="360" w:lineRule="auto"/>
                        <w:ind w:left="426"/>
                        <w:contextualSpacing/>
                        <w:jc w:val="both"/>
                        <w:rPr>
                          <w:rFonts w:ascii="Arial" w:hAnsi="Arial" w:cs="Arial"/>
                          <w:sz w:val="22"/>
                          <w:szCs w:val="20"/>
                        </w:rPr>
                      </w:pPr>
                      <w:r>
                        <w:rPr>
                          <w:rFonts w:ascii="Arial" w:hAnsi="Arial" w:cs="Arial"/>
                          <w:sz w:val="22"/>
                          <w:szCs w:val="20"/>
                        </w:rPr>
                        <w:t>spracúvanie sa vykonáva automatizovanými prostriedkami.</w:t>
                      </w:r>
                    </w:p>
                    <w:p w14:paraId="1092E046" w14:textId="77777777" w:rsidR="00C671AF" w:rsidRDefault="00C671AF" w:rsidP="00C671AF">
                      <w:pPr>
                        <w:spacing w:line="360" w:lineRule="auto"/>
                        <w:jc w:val="both"/>
                        <w:rPr>
                          <w:rFonts w:ascii="Arial" w:hAnsi="Arial" w:cs="Arial"/>
                          <w:sz w:val="22"/>
                          <w:szCs w:val="20"/>
                        </w:rPr>
                      </w:pPr>
                    </w:p>
                    <w:p w14:paraId="48316A88" w14:textId="77777777" w:rsidR="00C671AF" w:rsidRPr="00125E0E" w:rsidRDefault="00C671AF" w:rsidP="00C671AF">
                      <w:pPr>
                        <w:jc w:val="both"/>
                        <w:rPr>
                          <w:rFonts w:ascii="Arial" w:hAnsi="Arial" w:cs="Arial"/>
                          <w:sz w:val="20"/>
                        </w:rPr>
                      </w:pPr>
                    </w:p>
                  </w:txbxContent>
                </v:textbox>
              </v:shape>
            </w:pict>
          </mc:Fallback>
        </mc:AlternateContent>
      </w:r>
      <w:r>
        <w:rPr>
          <w:noProof/>
        </w:rPr>
        <w:br w:type="page"/>
      </w:r>
      <w:r>
        <w:rPr>
          <w:noProof/>
        </w:rPr>
        <w:drawing>
          <wp:anchor distT="0" distB="0" distL="114300" distR="114300" simplePos="0" relativeHeight="251663360" behindDoc="1" locked="0" layoutInCell="1" allowOverlap="1" wp14:anchorId="5A1E1D66" wp14:editId="505AAC7E">
            <wp:simplePos x="0" y="0"/>
            <wp:positionH relativeFrom="column">
              <wp:posOffset>0</wp:posOffset>
            </wp:positionH>
            <wp:positionV relativeFrom="paragraph">
              <wp:posOffset>-635</wp:posOffset>
            </wp:positionV>
            <wp:extent cx="7541179" cy="10665381"/>
            <wp:effectExtent l="0" t="0" r="3175" b="317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179" cy="10665381"/>
                    </a:xfrm>
                    <a:prstGeom prst="rect">
                      <a:avLst/>
                    </a:prstGeom>
                  </pic:spPr>
                </pic:pic>
              </a:graphicData>
            </a:graphic>
          </wp:anchor>
        </w:drawing>
      </w:r>
    </w:p>
    <w:p w14:paraId="38274C68" w14:textId="7B6DF401" w:rsidR="001119BA" w:rsidRDefault="001119BA" w:rsidP="009C0153">
      <w:pPr>
        <w:rPr>
          <w:noProof/>
        </w:rPr>
      </w:pPr>
    </w:p>
    <w:p w14:paraId="56AB0CE5" w14:textId="4436B583" w:rsidR="001119BA" w:rsidRDefault="00C671AF" w:rsidP="009C0153">
      <w:pPr>
        <w:rPr>
          <w:b/>
          <w:noProof/>
          <w:szCs w:val="20"/>
        </w:rPr>
      </w:pPr>
      <w:r>
        <w:rPr>
          <w:noProof/>
        </w:rPr>
        <w:drawing>
          <wp:anchor distT="0" distB="0" distL="114300" distR="114300" simplePos="0" relativeHeight="251654144" behindDoc="1" locked="0" layoutInCell="1" allowOverlap="1" wp14:anchorId="5C992705" wp14:editId="44512A30">
            <wp:simplePos x="0" y="0"/>
            <wp:positionH relativeFrom="column">
              <wp:posOffset>0</wp:posOffset>
            </wp:positionH>
            <wp:positionV relativeFrom="paragraph">
              <wp:posOffset>5715</wp:posOffset>
            </wp:positionV>
            <wp:extent cx="7540625" cy="10664825"/>
            <wp:effectExtent l="0" t="0" r="3175" b="317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64825"/>
                    </a:xfrm>
                    <a:prstGeom prst="rect">
                      <a:avLst/>
                    </a:prstGeom>
                  </pic:spPr>
                </pic:pic>
              </a:graphicData>
            </a:graphic>
          </wp:anchor>
        </w:drawing>
      </w:r>
    </w:p>
    <w:p w14:paraId="7B1A823B" w14:textId="508779D9" w:rsidR="00CA33A8" w:rsidRDefault="00133CCA" w:rsidP="009C0153">
      <w:r>
        <w:rPr>
          <w:noProof/>
        </w:rPr>
        <mc:AlternateContent>
          <mc:Choice Requires="wps">
            <w:drawing>
              <wp:anchor distT="0" distB="0" distL="114300" distR="114300" simplePos="0" relativeHeight="251656192" behindDoc="0" locked="0" layoutInCell="1" allowOverlap="1" wp14:anchorId="1D37279E" wp14:editId="785A625B">
                <wp:simplePos x="0" y="0"/>
                <wp:positionH relativeFrom="column">
                  <wp:posOffset>4343400</wp:posOffset>
                </wp:positionH>
                <wp:positionV relativeFrom="paragraph">
                  <wp:posOffset>-8063230</wp:posOffset>
                </wp:positionV>
                <wp:extent cx="2514600" cy="2286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wps:spPr>
                      <wps:txbx>
                        <w:txbxContent>
                          <w:p w14:paraId="329A19CA" w14:textId="77777777" w:rsidR="00A02477" w:rsidRPr="00D814B0" w:rsidRDefault="00A02477">
                            <w:pPr>
                              <w:rPr>
                                <w:sz w:val="22"/>
                                <w:szCs w:val="22"/>
                              </w:rPr>
                            </w:pPr>
                            <w:r w:rsidRPr="00D814B0">
                              <w:rPr>
                                <w:sz w:val="22"/>
                                <w:szCs w:val="22"/>
                              </w:rPr>
                              <w:t>V Leviciach dňa</w:t>
                            </w:r>
                            <w:r w:rsidR="00BE191D" w:rsidRPr="00D814B0">
                              <w:rPr>
                                <w:sz w:val="22"/>
                                <w:szCs w:val="22"/>
                              </w:rPr>
                              <w:t xml:space="preserve"> 08.08.2008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279E" id="Text Box 3" o:spid="_x0000_s1029" type="#_x0000_t202" style="position:absolute;margin-left:342pt;margin-top:-634.9pt;width:19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" filled="f" stroked="f">
                <v:textbox>
                  <w:txbxContent>
                    <w:p w14:paraId="329A19CA" w14:textId="77777777" w:rsidR="00A02477" w:rsidRPr="00D814B0" w:rsidRDefault="00A02477">
                      <w:pPr>
                        <w:rPr>
                          <w:sz w:val="22"/>
                          <w:szCs w:val="22"/>
                        </w:rPr>
                      </w:pPr>
                      <w:r w:rsidRPr="00D814B0">
                        <w:rPr>
                          <w:sz w:val="22"/>
                          <w:szCs w:val="22"/>
                        </w:rPr>
                        <w:t>V Leviciach dňa</w:t>
                      </w:r>
                      <w:r w:rsidR="00BE191D" w:rsidRPr="00D814B0">
                        <w:rPr>
                          <w:sz w:val="22"/>
                          <w:szCs w:val="22"/>
                        </w:rPr>
                        <w:t xml:space="preserve"> 08.08.2008</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7F7971C" wp14:editId="00A55093">
                <wp:simplePos x="0" y="0"/>
                <wp:positionH relativeFrom="column">
                  <wp:posOffset>4343400</wp:posOffset>
                </wp:positionH>
                <wp:positionV relativeFrom="paragraph">
                  <wp:posOffset>-9432925</wp:posOffset>
                </wp:positionV>
                <wp:extent cx="2514600" cy="1141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1095"/>
                        </a:xfrm>
                        <a:prstGeom prst="rect">
                          <a:avLst/>
                        </a:prstGeom>
                        <a:noFill/>
                        <a:ln>
                          <a:noFill/>
                        </a:ln>
                      </wps:spPr>
                      <wps:txbx>
                        <w:txbxContent>
                          <w:p w14:paraId="0517540A" w14:textId="77777777" w:rsidR="00A02477" w:rsidRPr="00D814B0" w:rsidRDefault="00A02477" w:rsidP="00BE191D">
                            <w:pPr>
                              <w:rPr>
                                <w:b/>
                                <w:sz w:val="26"/>
                                <w:szCs w:val="26"/>
                              </w:rPr>
                            </w:pPr>
                            <w:r w:rsidRPr="00D814B0">
                              <w:rPr>
                                <w:b/>
                                <w:sz w:val="26"/>
                                <w:szCs w:val="26"/>
                              </w:rPr>
                              <w:t xml:space="preserve">SKANSKA </w:t>
                            </w:r>
                            <w:proofErr w:type="spellStart"/>
                            <w:r w:rsidRPr="00D814B0">
                              <w:rPr>
                                <w:b/>
                                <w:sz w:val="26"/>
                                <w:szCs w:val="26"/>
                              </w:rPr>
                              <w:t>a.s</w:t>
                            </w:r>
                            <w:proofErr w:type="spellEnd"/>
                            <w:r w:rsidRPr="00D814B0">
                              <w:rPr>
                                <w:b/>
                                <w:sz w:val="26"/>
                                <w:szCs w:val="26"/>
                              </w:rPr>
                              <w:t>.</w:t>
                            </w:r>
                          </w:p>
                          <w:p w14:paraId="6AFFC33F" w14:textId="77777777" w:rsidR="00BE191D" w:rsidRDefault="00BE191D" w:rsidP="00BE191D"/>
                          <w:p w14:paraId="70F229E4" w14:textId="77777777" w:rsidR="00A02477" w:rsidRPr="00D814B0" w:rsidRDefault="00A02477" w:rsidP="00BE191D">
                            <w:pPr>
                              <w:rPr>
                                <w:sz w:val="22"/>
                                <w:szCs w:val="22"/>
                              </w:rPr>
                            </w:pPr>
                            <w:r w:rsidRPr="00D814B0">
                              <w:rPr>
                                <w:sz w:val="22"/>
                                <w:szCs w:val="22"/>
                              </w:rPr>
                              <w:t>Staviteľská 28/A</w:t>
                            </w:r>
                          </w:p>
                          <w:p w14:paraId="153E0026" w14:textId="77777777" w:rsidR="00A02477" w:rsidRPr="00D814B0" w:rsidRDefault="00A02477" w:rsidP="00BE191D">
                            <w:pPr>
                              <w:rPr>
                                <w:sz w:val="22"/>
                                <w:szCs w:val="22"/>
                              </w:rPr>
                            </w:pPr>
                            <w:r w:rsidRPr="00D814B0">
                              <w:rPr>
                                <w:sz w:val="22"/>
                                <w:szCs w:val="22"/>
                              </w:rPr>
                              <w:t xml:space="preserve">845 45 </w:t>
                            </w:r>
                            <w:r w:rsidR="00BE191D" w:rsidRPr="00D814B0">
                              <w:rPr>
                                <w:sz w:val="22"/>
                                <w:szCs w:val="22"/>
                              </w:rPr>
                              <w:t xml:space="preserve"> </w:t>
                            </w:r>
                            <w:r w:rsidRPr="00D814B0">
                              <w:rPr>
                                <w:sz w:val="22"/>
                                <w:szCs w:val="22"/>
                              </w:rPr>
                              <w:t>Bratislava</w:t>
                            </w:r>
                          </w:p>
                          <w:p w14:paraId="06987013" w14:textId="77777777" w:rsidR="00BE191D" w:rsidRPr="00D814B0" w:rsidRDefault="00BE191D" w:rsidP="00BE191D">
                            <w:pPr>
                              <w:rPr>
                                <w:sz w:val="22"/>
                                <w:szCs w:val="22"/>
                              </w:rPr>
                            </w:pPr>
                            <w:r w:rsidRPr="00D814B0">
                              <w:rPr>
                                <w:sz w:val="22"/>
                                <w:szCs w:val="22"/>
                              </w:rPr>
                              <w:t>Slovensko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971C" id="Text Box 2" o:spid="_x0000_s1030" type="#_x0000_t202" style="position:absolute;margin-left:342pt;margin-top:-742.75pt;width:198pt;height:8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" filled="f" stroked="f">
                <v:textbox>
                  <w:txbxContent>
                    <w:p w14:paraId="0517540A" w14:textId="77777777" w:rsidR="00A02477" w:rsidRPr="00D814B0" w:rsidRDefault="00A02477" w:rsidP="00BE191D">
                      <w:pPr>
                        <w:rPr>
                          <w:b/>
                          <w:sz w:val="26"/>
                          <w:szCs w:val="26"/>
                        </w:rPr>
                      </w:pPr>
                      <w:r w:rsidRPr="00D814B0">
                        <w:rPr>
                          <w:b/>
                          <w:sz w:val="26"/>
                          <w:szCs w:val="26"/>
                        </w:rPr>
                        <w:t xml:space="preserve">SKANSKA </w:t>
                      </w:r>
                      <w:proofErr w:type="spellStart"/>
                      <w:r w:rsidRPr="00D814B0">
                        <w:rPr>
                          <w:b/>
                          <w:sz w:val="26"/>
                          <w:szCs w:val="26"/>
                        </w:rPr>
                        <w:t>a.s</w:t>
                      </w:r>
                      <w:proofErr w:type="spellEnd"/>
                      <w:r w:rsidRPr="00D814B0">
                        <w:rPr>
                          <w:b/>
                          <w:sz w:val="26"/>
                          <w:szCs w:val="26"/>
                        </w:rPr>
                        <w:t>.</w:t>
                      </w:r>
                    </w:p>
                    <w:p w14:paraId="6AFFC33F" w14:textId="77777777" w:rsidR="00BE191D" w:rsidRDefault="00BE191D" w:rsidP="00BE191D"/>
                    <w:p w14:paraId="70F229E4" w14:textId="77777777" w:rsidR="00A02477" w:rsidRPr="00D814B0" w:rsidRDefault="00A02477" w:rsidP="00BE191D">
                      <w:pPr>
                        <w:rPr>
                          <w:sz w:val="22"/>
                          <w:szCs w:val="22"/>
                        </w:rPr>
                      </w:pPr>
                      <w:r w:rsidRPr="00D814B0">
                        <w:rPr>
                          <w:sz w:val="22"/>
                          <w:szCs w:val="22"/>
                        </w:rPr>
                        <w:t>Staviteľská 28/A</w:t>
                      </w:r>
                    </w:p>
                    <w:p w14:paraId="153E0026" w14:textId="77777777" w:rsidR="00A02477" w:rsidRPr="00D814B0" w:rsidRDefault="00A02477" w:rsidP="00BE191D">
                      <w:pPr>
                        <w:rPr>
                          <w:sz w:val="22"/>
                          <w:szCs w:val="22"/>
                        </w:rPr>
                      </w:pPr>
                      <w:r w:rsidRPr="00D814B0">
                        <w:rPr>
                          <w:sz w:val="22"/>
                          <w:szCs w:val="22"/>
                        </w:rPr>
                        <w:t xml:space="preserve">845 45 </w:t>
                      </w:r>
                      <w:r w:rsidR="00BE191D" w:rsidRPr="00D814B0">
                        <w:rPr>
                          <w:sz w:val="22"/>
                          <w:szCs w:val="22"/>
                        </w:rPr>
                        <w:t xml:space="preserve"> </w:t>
                      </w:r>
                      <w:r w:rsidRPr="00D814B0">
                        <w:rPr>
                          <w:sz w:val="22"/>
                          <w:szCs w:val="22"/>
                        </w:rPr>
                        <w:t>Bratislava</w:t>
                      </w:r>
                    </w:p>
                    <w:p w14:paraId="06987013" w14:textId="77777777" w:rsidR="00BE191D" w:rsidRPr="00D814B0" w:rsidRDefault="00BE191D" w:rsidP="00BE191D">
                      <w:pPr>
                        <w:rPr>
                          <w:sz w:val="22"/>
                          <w:szCs w:val="22"/>
                        </w:rPr>
                      </w:pPr>
                      <w:r w:rsidRPr="00D814B0">
                        <w:rPr>
                          <w:sz w:val="22"/>
                          <w:szCs w:val="22"/>
                        </w:rPr>
                        <w:t>Slovensko</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06D0EA6" wp14:editId="557048A4">
                <wp:simplePos x="0" y="0"/>
                <wp:positionH relativeFrom="column">
                  <wp:posOffset>1598295</wp:posOffset>
                </wp:positionH>
                <wp:positionV relativeFrom="paragraph">
                  <wp:posOffset>-7491730</wp:posOffset>
                </wp:positionV>
                <wp:extent cx="5486400" cy="65151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15100"/>
                        </a:xfrm>
                        <a:prstGeom prst="rect">
                          <a:avLst/>
                        </a:prstGeom>
                        <a:noFill/>
                        <a:ln>
                          <a:noFill/>
                        </a:ln>
                      </wps:spPr>
                      <wps:txbx>
                        <w:txbxContent>
                          <w:p w14:paraId="0695CAAA" w14:textId="77777777" w:rsidR="00BE191D" w:rsidRPr="00BE191D" w:rsidRDefault="00BE191D" w:rsidP="001C6C8B">
                            <w:pPr>
                              <w:ind w:firstLine="708"/>
                              <w:jc w:val="both"/>
                              <w:rPr>
                                <w:sz w:val="20"/>
                                <w:szCs w:val="20"/>
                              </w:rPr>
                            </w:pPr>
                            <w:r>
                              <w:rPr>
                                <w:sz w:val="20"/>
                                <w:szCs w:val="20"/>
                              </w:rPr>
                              <w:t>Na základe...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0EA6" id="Text Box 4" o:spid="_x0000_s1031" type="#_x0000_t202" style="position:absolute;margin-left:125.85pt;margin-top:-589.9pt;width:6in;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" filled="f" stroked="f">
                <v:textbox>
                  <w:txbxContent>
                    <w:p w14:paraId="0695CAAA" w14:textId="77777777" w:rsidR="00BE191D" w:rsidRPr="00BE191D" w:rsidRDefault="00BE191D" w:rsidP="001C6C8B">
                      <w:pPr>
                        <w:ind w:firstLine="708"/>
                        <w:jc w:val="both"/>
                        <w:rPr>
                          <w:sz w:val="20"/>
                          <w:szCs w:val="20"/>
                        </w:rPr>
                      </w:pPr>
                      <w:r>
                        <w:rPr>
                          <w:sz w:val="20"/>
                          <w:szCs w:val="20"/>
                        </w:rPr>
                        <w:t>Na základe...</w:t>
                      </w:r>
                    </w:p>
                  </w:txbxContent>
                </v:textbox>
              </v:shape>
            </w:pict>
          </mc:Fallback>
        </mc:AlternateContent>
      </w:r>
    </w:p>
    <w:p w14:paraId="430317DB" w14:textId="77777777" w:rsidR="001119BA" w:rsidRPr="001119BA" w:rsidRDefault="001119BA" w:rsidP="001119BA"/>
    <w:p w14:paraId="68B7014D" w14:textId="77777777" w:rsidR="001119BA" w:rsidRPr="001119BA" w:rsidRDefault="001119BA" w:rsidP="001119BA"/>
    <w:p w14:paraId="4FB9D185" w14:textId="3B503E84" w:rsidR="001119BA" w:rsidRPr="001119BA" w:rsidRDefault="001119BA" w:rsidP="001119BA"/>
    <w:p w14:paraId="26A7C066" w14:textId="48C72487" w:rsidR="001119BA" w:rsidRPr="001119BA" w:rsidRDefault="001119BA" w:rsidP="001119BA"/>
    <w:p w14:paraId="0C8CBDCF" w14:textId="32AB5247" w:rsidR="001119BA" w:rsidRPr="001119BA" w:rsidRDefault="001119BA" w:rsidP="001119BA"/>
    <w:p w14:paraId="0E5A5CE2" w14:textId="107B2BFE" w:rsidR="001119BA" w:rsidRPr="001119BA" w:rsidRDefault="00226CB3" w:rsidP="001119BA">
      <w:r>
        <w:rPr>
          <w:noProof/>
        </w:rPr>
        <mc:AlternateContent>
          <mc:Choice Requires="wps">
            <w:drawing>
              <wp:anchor distT="0" distB="0" distL="114300" distR="114300" simplePos="0" relativeHeight="251660288" behindDoc="0" locked="0" layoutInCell="1" allowOverlap="1" wp14:anchorId="550EE933" wp14:editId="2096806E">
                <wp:simplePos x="0" y="0"/>
                <wp:positionH relativeFrom="column">
                  <wp:posOffset>1352550</wp:posOffset>
                </wp:positionH>
                <wp:positionV relativeFrom="paragraph">
                  <wp:posOffset>140970</wp:posOffset>
                </wp:positionV>
                <wp:extent cx="5619750" cy="852487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524875"/>
                        </a:xfrm>
                        <a:prstGeom prst="rect">
                          <a:avLst/>
                        </a:prstGeom>
                        <a:noFill/>
                        <a:ln>
                          <a:noFill/>
                        </a:ln>
                      </wps:spPr>
                      <wps:txbx>
                        <w:txbxContent>
                          <w:p w14:paraId="2BF83413"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namietať (podľa čl. 21 Nariadenia)</w:t>
                            </w:r>
                          </w:p>
                          <w:p w14:paraId="6BF29278" w14:textId="77777777" w:rsidR="00C671AF" w:rsidRDefault="00C671AF" w:rsidP="00C671AF">
                            <w:pPr>
                              <w:spacing w:line="360" w:lineRule="auto"/>
                              <w:jc w:val="both"/>
                              <w:rPr>
                                <w:rFonts w:ascii="Arial" w:hAnsi="Arial" w:cs="Arial"/>
                                <w:b/>
                                <w:sz w:val="22"/>
                                <w:szCs w:val="20"/>
                              </w:rPr>
                            </w:pPr>
                            <w:r>
                              <w:rPr>
                                <w:rFonts w:ascii="Arial" w:hAnsi="Arial" w:cs="Arial"/>
                                <w:sz w:val="22"/>
                                <w:szCs w:val="20"/>
                              </w:rPr>
                              <w:t xml:space="preserve">V prípade, ak je právny základ spracúvania osobných údajov </w:t>
                            </w:r>
                            <w:r>
                              <w:rPr>
                                <w:rFonts w:ascii="Arial" w:hAnsi="Arial" w:cs="Arial"/>
                                <w:b/>
                                <w:sz w:val="22"/>
                                <w:szCs w:val="20"/>
                              </w:rPr>
                              <w:t>splnenie úlohy realizovanej vo verejnom záujme</w:t>
                            </w:r>
                            <w:r>
                              <w:rPr>
                                <w:rFonts w:ascii="Arial" w:hAnsi="Arial" w:cs="Arial"/>
                                <w:sz w:val="22"/>
                                <w:szCs w:val="20"/>
                              </w:rPr>
                              <w:t xml:space="preserve"> (podľa čl. 6 ods. 1 písm. e) Nariadenia alebo </w:t>
                            </w:r>
                            <w:r>
                              <w:rPr>
                                <w:rFonts w:ascii="Arial" w:hAnsi="Arial" w:cs="Arial"/>
                                <w:b/>
                                <w:sz w:val="22"/>
                                <w:szCs w:val="20"/>
                              </w:rPr>
                              <w:t xml:space="preserve">oprávnený záujem </w:t>
                            </w:r>
                            <w:r>
                              <w:rPr>
                                <w:rFonts w:ascii="Arial" w:hAnsi="Arial" w:cs="Arial"/>
                                <w:sz w:val="22"/>
                                <w:szCs w:val="20"/>
                              </w:rPr>
                              <w:t xml:space="preserve">(podľa čl. 6 ods. 1 písm. f) Nariadenia, má dotknutá osoba právo tiež </w:t>
                            </w:r>
                            <w:r>
                              <w:rPr>
                                <w:rFonts w:ascii="Arial" w:hAnsi="Arial" w:cs="Arial"/>
                                <w:b/>
                                <w:sz w:val="22"/>
                                <w:szCs w:val="20"/>
                              </w:rPr>
                              <w:t xml:space="preserve">namietať proti spracúvaniu osobných údajov, </w:t>
                            </w:r>
                            <w:r>
                              <w:rPr>
                                <w:rFonts w:ascii="Arial" w:hAnsi="Arial" w:cs="Arial"/>
                                <w:sz w:val="22"/>
                                <w:szCs w:val="20"/>
                              </w:rPr>
                              <w:t xml:space="preserve">ktoré sa jej týka, </w:t>
                            </w:r>
                            <w:r>
                              <w:rPr>
                                <w:rFonts w:ascii="Arial" w:hAnsi="Arial" w:cs="Arial"/>
                                <w:b/>
                                <w:sz w:val="22"/>
                                <w:szCs w:val="20"/>
                              </w:rPr>
                              <w:t>vrátane namietania proti profilovaniu.</w:t>
                            </w:r>
                          </w:p>
                          <w:p w14:paraId="53E9F011"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V prípade takéhoto namietania sprostredkovateľ nesmie ďalej spracúvať osobné údaje, pokiaľ nepreukáže:</w:t>
                            </w:r>
                          </w:p>
                          <w:p w14:paraId="50AB9A5C" w14:textId="77777777" w:rsidR="00C671AF" w:rsidRDefault="00C671AF" w:rsidP="00C671AF">
                            <w:pPr>
                              <w:pStyle w:val="Odsekzoznamu"/>
                              <w:numPr>
                                <w:ilvl w:val="0"/>
                                <w:numId w:val="6"/>
                              </w:numPr>
                              <w:spacing w:line="360" w:lineRule="auto"/>
                              <w:ind w:left="426"/>
                              <w:contextualSpacing/>
                              <w:jc w:val="both"/>
                              <w:rPr>
                                <w:rFonts w:ascii="Arial" w:hAnsi="Arial" w:cs="Arial"/>
                                <w:sz w:val="22"/>
                                <w:szCs w:val="20"/>
                              </w:rPr>
                            </w:pPr>
                            <w:r>
                              <w:rPr>
                                <w:rFonts w:ascii="Arial" w:hAnsi="Arial" w:cs="Arial"/>
                                <w:sz w:val="22"/>
                                <w:szCs w:val="20"/>
                              </w:rPr>
                              <w:t>nevyhnutné oprávnené dôvody na spracúvanie, ktoré prevažujú nad záujmami, právami a slobodami dotknutej osoby alebo</w:t>
                            </w:r>
                          </w:p>
                          <w:p w14:paraId="624DA19F" w14:textId="77777777" w:rsidR="00C671AF" w:rsidRPr="00887DC7" w:rsidRDefault="00C671AF" w:rsidP="00C671AF">
                            <w:pPr>
                              <w:pStyle w:val="Odsekzoznamu"/>
                              <w:numPr>
                                <w:ilvl w:val="0"/>
                                <w:numId w:val="6"/>
                              </w:numPr>
                              <w:spacing w:line="360" w:lineRule="auto"/>
                              <w:ind w:left="426"/>
                              <w:contextualSpacing/>
                              <w:jc w:val="both"/>
                              <w:rPr>
                                <w:rFonts w:ascii="Arial" w:hAnsi="Arial" w:cs="Arial"/>
                                <w:sz w:val="22"/>
                                <w:szCs w:val="20"/>
                              </w:rPr>
                            </w:pPr>
                            <w:r w:rsidRPr="00887DC7">
                              <w:rPr>
                                <w:rFonts w:ascii="Arial" w:hAnsi="Arial" w:cs="Arial"/>
                                <w:sz w:val="22"/>
                                <w:szCs w:val="20"/>
                              </w:rPr>
                              <w:t>dôvody na preukazovanie, uplatňovanie alebo obhajovanie právnych nárokov.</w:t>
                            </w:r>
                          </w:p>
                          <w:p w14:paraId="573E47AC" w14:textId="77777777" w:rsidR="00C671AF" w:rsidRDefault="00C671AF" w:rsidP="00C671AF">
                            <w:pPr>
                              <w:spacing w:line="360" w:lineRule="auto"/>
                              <w:jc w:val="both"/>
                              <w:rPr>
                                <w:rFonts w:ascii="Arial" w:hAnsi="Arial" w:cs="Arial"/>
                                <w:sz w:val="22"/>
                                <w:szCs w:val="20"/>
                              </w:rPr>
                            </w:pPr>
                          </w:p>
                          <w:p w14:paraId="0B507571"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Automatizované individuálne rozhodovanie vrátane profilovania (podľa čl. 22 Nariadenia)</w:t>
                            </w:r>
                          </w:p>
                          <w:p w14:paraId="28B62F5E"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sa na ňu nevzťahovalo rozhodnutie, ktoré je založené výlučne na automatizovanom spracúvaní, vrátane profilovania, a ktoré má právne účinky, ktoré sa jej týkajú alebo ju podobne významne ovplyvňujú.</w:t>
                            </w:r>
                          </w:p>
                          <w:p w14:paraId="7043EF4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 xml:space="preserve">Toto právo </w:t>
                            </w:r>
                            <w:r w:rsidRPr="004A62AA">
                              <w:rPr>
                                <w:rFonts w:ascii="Arial" w:hAnsi="Arial" w:cs="Arial"/>
                                <w:sz w:val="22"/>
                                <w:szCs w:val="20"/>
                                <w:u w:val="single"/>
                              </w:rPr>
                              <w:t>sa neuplatňuje</w:t>
                            </w:r>
                            <w:r>
                              <w:rPr>
                                <w:rFonts w:ascii="Arial" w:hAnsi="Arial" w:cs="Arial"/>
                                <w:sz w:val="22"/>
                                <w:szCs w:val="20"/>
                              </w:rPr>
                              <w:t>, ak je rozhodnutie:</w:t>
                            </w:r>
                          </w:p>
                          <w:p w14:paraId="793F7797"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nevyhnutné na uzavretie alebo plnenie zmluvy medzi dotknutou osobou a prevádzkovateľom,</w:t>
                            </w:r>
                          </w:p>
                          <w:p w14:paraId="12DBE55A"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povolené právom Európskej únie alebo Slovenskej republiky alebo</w:t>
                            </w:r>
                          </w:p>
                          <w:p w14:paraId="18FA6D2A"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založené na výslovnom súhlase dotknutej osoby.</w:t>
                            </w:r>
                          </w:p>
                          <w:p w14:paraId="5A3A91F6" w14:textId="77777777" w:rsidR="00C671AF" w:rsidRDefault="00C671AF" w:rsidP="00C671AF">
                            <w:pPr>
                              <w:spacing w:line="360" w:lineRule="auto"/>
                              <w:jc w:val="both"/>
                              <w:rPr>
                                <w:rFonts w:ascii="Arial" w:hAnsi="Arial" w:cs="Arial"/>
                                <w:sz w:val="22"/>
                                <w:szCs w:val="20"/>
                              </w:rPr>
                            </w:pPr>
                          </w:p>
                          <w:p w14:paraId="13FE82EE"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odvolanie súhlasu (podľa čl. 7 Nariadenia)</w:t>
                            </w:r>
                          </w:p>
                          <w:p w14:paraId="25F1A1E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V prípade, ak je spracúvanie osobných údajov založené na súhlase dotknutej osoby, dotknutá osoba má právo kedykoľvek tento súhlas odvolať.</w:t>
                            </w:r>
                          </w:p>
                          <w:p w14:paraId="41DCF2A9"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Odvolanie súhlasu možno odvolať rovnakým spôsobom akým bol súhlas udelený. Zároveň môže dotknutá osoba súhlas odvolať aj nasledovnými spôsobmi:</w:t>
                            </w:r>
                          </w:p>
                          <w:p w14:paraId="54560BC5" w14:textId="5C573EC3" w:rsidR="00C671AF" w:rsidRPr="00073E0C" w:rsidRDefault="00C671AF" w:rsidP="00C671AF">
                            <w:pPr>
                              <w:pStyle w:val="Odsekzoznamu"/>
                              <w:numPr>
                                <w:ilvl w:val="0"/>
                                <w:numId w:val="8"/>
                              </w:numPr>
                              <w:spacing w:line="360" w:lineRule="auto"/>
                              <w:ind w:left="426"/>
                              <w:contextualSpacing/>
                              <w:jc w:val="both"/>
                              <w:rPr>
                                <w:rFonts w:ascii="Arial" w:hAnsi="Arial" w:cs="Arial"/>
                                <w:sz w:val="22"/>
                                <w:szCs w:val="20"/>
                              </w:rPr>
                            </w:pPr>
                            <w:r>
                              <w:rPr>
                                <w:rFonts w:ascii="Arial" w:hAnsi="Arial" w:cs="Arial"/>
                                <w:sz w:val="22"/>
                                <w:szCs w:val="20"/>
                              </w:rPr>
                              <w:t xml:space="preserve">elektronickou poštou </w:t>
                            </w:r>
                            <w:r w:rsidRPr="00C671AF">
                              <w:rPr>
                                <w:rFonts w:ascii="Arial" w:hAnsi="Arial" w:cs="Arial"/>
                                <w:sz w:val="22"/>
                                <w:szCs w:val="22"/>
                              </w:rPr>
                              <w:t>na adresu michal@pacala.sk, alebo</w:t>
                            </w:r>
                          </w:p>
                          <w:p w14:paraId="040E5E42" w14:textId="5DE535B9" w:rsidR="00C671AF" w:rsidRDefault="00C671AF" w:rsidP="00C671AF">
                            <w:pPr>
                              <w:pStyle w:val="Odsekzoznamu"/>
                              <w:numPr>
                                <w:ilvl w:val="0"/>
                                <w:numId w:val="8"/>
                              </w:numPr>
                              <w:spacing w:line="360" w:lineRule="auto"/>
                              <w:ind w:left="426"/>
                              <w:contextualSpacing/>
                              <w:jc w:val="both"/>
                              <w:rPr>
                                <w:rFonts w:ascii="Arial" w:hAnsi="Arial" w:cs="Arial"/>
                                <w:sz w:val="22"/>
                                <w:szCs w:val="20"/>
                              </w:rPr>
                            </w:pPr>
                            <w:r>
                              <w:rPr>
                                <w:rFonts w:ascii="Arial" w:hAnsi="Arial" w:cs="Arial"/>
                                <w:sz w:val="22"/>
                                <w:szCs w:val="20"/>
                              </w:rPr>
                              <w:t xml:space="preserve">písomne na adresu MIBAU SK, s.r.o., </w:t>
                            </w:r>
                            <w:proofErr w:type="spellStart"/>
                            <w:r>
                              <w:rPr>
                                <w:rFonts w:ascii="Arial" w:hAnsi="Arial" w:cs="Arial"/>
                                <w:sz w:val="22"/>
                                <w:szCs w:val="20"/>
                              </w:rPr>
                              <w:t>Kalnická</w:t>
                            </w:r>
                            <w:proofErr w:type="spellEnd"/>
                            <w:r>
                              <w:rPr>
                                <w:rFonts w:ascii="Arial" w:hAnsi="Arial" w:cs="Arial"/>
                                <w:sz w:val="22"/>
                                <w:szCs w:val="20"/>
                              </w:rPr>
                              <w:t xml:space="preserve"> cesta 4877, 934 01 Levice.</w:t>
                            </w:r>
                          </w:p>
                          <w:p w14:paraId="3642CDB6" w14:textId="77777777" w:rsidR="00C671AF" w:rsidRDefault="00C671AF" w:rsidP="00C671AF">
                            <w:pPr>
                              <w:spacing w:line="360" w:lineRule="auto"/>
                              <w:jc w:val="both"/>
                              <w:rPr>
                                <w:rFonts w:ascii="Arial" w:hAnsi="Arial" w:cs="Arial"/>
                                <w:sz w:val="22"/>
                                <w:szCs w:val="20"/>
                              </w:rPr>
                            </w:pPr>
                          </w:p>
                          <w:p w14:paraId="3BDAA0C0" w14:textId="77777777" w:rsidR="00C671AF" w:rsidRPr="00887DC7" w:rsidRDefault="00C671AF" w:rsidP="00C671AF">
                            <w:pPr>
                              <w:spacing w:line="360" w:lineRule="auto"/>
                              <w:jc w:val="both"/>
                              <w:rPr>
                                <w:rFonts w:ascii="Arial" w:hAnsi="Arial" w:cs="Arial"/>
                                <w:sz w:val="22"/>
                                <w:szCs w:val="20"/>
                              </w:rPr>
                            </w:pPr>
                            <w:r>
                              <w:rPr>
                                <w:rFonts w:ascii="Arial" w:hAnsi="Arial" w:cs="Arial"/>
                                <w:sz w:val="22"/>
                                <w:szCs w:val="20"/>
                              </w:rPr>
                              <w:t>Odvolanie súhlasu nemá vplyv na zákonnosť spracúvania osobných údajov založeného na súhlase udelenom pred jeho odvolaním.</w:t>
                            </w:r>
                          </w:p>
                          <w:p w14:paraId="4D55B33A" w14:textId="77777777" w:rsidR="00C671AF" w:rsidRPr="0078734C" w:rsidRDefault="00C671AF" w:rsidP="00C671AF">
                            <w:pPr>
                              <w:rPr>
                                <w:szCs w:val="20"/>
                              </w:rPr>
                            </w:pPr>
                          </w:p>
                          <w:p w14:paraId="79C96A8A" w14:textId="15AAA517" w:rsidR="005A53C4" w:rsidRPr="00125E0E" w:rsidRDefault="005A53C4" w:rsidP="00125E0E">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E933" id="_x0000_s1032" type="#_x0000_t202" style="position:absolute;margin-left:106.5pt;margin-top:11.1pt;width:442.5pt;height:6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" filled="f" stroked="f">
                <v:textbox>
                  <w:txbxContent>
                    <w:p w14:paraId="2BF83413"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namietať (podľa čl. 21 Nariadenia)</w:t>
                      </w:r>
                    </w:p>
                    <w:p w14:paraId="6BF29278" w14:textId="77777777" w:rsidR="00C671AF" w:rsidRDefault="00C671AF" w:rsidP="00C671AF">
                      <w:pPr>
                        <w:spacing w:line="360" w:lineRule="auto"/>
                        <w:jc w:val="both"/>
                        <w:rPr>
                          <w:rFonts w:ascii="Arial" w:hAnsi="Arial" w:cs="Arial"/>
                          <w:b/>
                          <w:sz w:val="22"/>
                          <w:szCs w:val="20"/>
                        </w:rPr>
                      </w:pPr>
                      <w:r>
                        <w:rPr>
                          <w:rFonts w:ascii="Arial" w:hAnsi="Arial" w:cs="Arial"/>
                          <w:sz w:val="22"/>
                          <w:szCs w:val="20"/>
                        </w:rPr>
                        <w:t xml:space="preserve">V prípade, ak je právny základ spracúvania osobných údajov </w:t>
                      </w:r>
                      <w:r>
                        <w:rPr>
                          <w:rFonts w:ascii="Arial" w:hAnsi="Arial" w:cs="Arial"/>
                          <w:b/>
                          <w:sz w:val="22"/>
                          <w:szCs w:val="20"/>
                        </w:rPr>
                        <w:t>splnenie úlohy realizovanej vo verejnom záujme</w:t>
                      </w:r>
                      <w:r>
                        <w:rPr>
                          <w:rFonts w:ascii="Arial" w:hAnsi="Arial" w:cs="Arial"/>
                          <w:sz w:val="22"/>
                          <w:szCs w:val="20"/>
                        </w:rPr>
                        <w:t xml:space="preserve"> (podľa čl. 6 ods. 1 písm. e) Nariadenia alebo </w:t>
                      </w:r>
                      <w:r>
                        <w:rPr>
                          <w:rFonts w:ascii="Arial" w:hAnsi="Arial" w:cs="Arial"/>
                          <w:b/>
                          <w:sz w:val="22"/>
                          <w:szCs w:val="20"/>
                        </w:rPr>
                        <w:t xml:space="preserve">oprávnený záujem </w:t>
                      </w:r>
                      <w:r>
                        <w:rPr>
                          <w:rFonts w:ascii="Arial" w:hAnsi="Arial" w:cs="Arial"/>
                          <w:sz w:val="22"/>
                          <w:szCs w:val="20"/>
                        </w:rPr>
                        <w:t xml:space="preserve">(podľa čl. 6 ods. 1 písm. f) Nariadenia, má dotknutá osoba právo tiež </w:t>
                      </w:r>
                      <w:r>
                        <w:rPr>
                          <w:rFonts w:ascii="Arial" w:hAnsi="Arial" w:cs="Arial"/>
                          <w:b/>
                          <w:sz w:val="22"/>
                          <w:szCs w:val="20"/>
                        </w:rPr>
                        <w:t xml:space="preserve">namietať proti spracúvaniu osobných údajov, </w:t>
                      </w:r>
                      <w:r>
                        <w:rPr>
                          <w:rFonts w:ascii="Arial" w:hAnsi="Arial" w:cs="Arial"/>
                          <w:sz w:val="22"/>
                          <w:szCs w:val="20"/>
                        </w:rPr>
                        <w:t xml:space="preserve">ktoré sa jej týka, </w:t>
                      </w:r>
                      <w:r>
                        <w:rPr>
                          <w:rFonts w:ascii="Arial" w:hAnsi="Arial" w:cs="Arial"/>
                          <w:b/>
                          <w:sz w:val="22"/>
                          <w:szCs w:val="20"/>
                        </w:rPr>
                        <w:t>vrátane namietania proti profilovaniu.</w:t>
                      </w:r>
                    </w:p>
                    <w:p w14:paraId="53E9F011"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V prípade takéhoto namietania sprostredkovateľ nesmie ďalej spracúvať osobné údaje, pokiaľ nepreukáže:</w:t>
                      </w:r>
                    </w:p>
                    <w:p w14:paraId="50AB9A5C" w14:textId="77777777" w:rsidR="00C671AF" w:rsidRDefault="00C671AF" w:rsidP="00C671AF">
                      <w:pPr>
                        <w:pStyle w:val="Odsekzoznamu"/>
                        <w:numPr>
                          <w:ilvl w:val="0"/>
                          <w:numId w:val="6"/>
                        </w:numPr>
                        <w:spacing w:line="360" w:lineRule="auto"/>
                        <w:ind w:left="426"/>
                        <w:contextualSpacing/>
                        <w:jc w:val="both"/>
                        <w:rPr>
                          <w:rFonts w:ascii="Arial" w:hAnsi="Arial" w:cs="Arial"/>
                          <w:sz w:val="22"/>
                          <w:szCs w:val="20"/>
                        </w:rPr>
                      </w:pPr>
                      <w:r>
                        <w:rPr>
                          <w:rFonts w:ascii="Arial" w:hAnsi="Arial" w:cs="Arial"/>
                          <w:sz w:val="22"/>
                          <w:szCs w:val="20"/>
                        </w:rPr>
                        <w:t>nevyhnutné oprávnené dôvody na spracúvanie, ktoré prevažujú nad záujmami, právami a slobodami dotknutej osoby alebo</w:t>
                      </w:r>
                    </w:p>
                    <w:p w14:paraId="624DA19F" w14:textId="77777777" w:rsidR="00C671AF" w:rsidRPr="00887DC7" w:rsidRDefault="00C671AF" w:rsidP="00C671AF">
                      <w:pPr>
                        <w:pStyle w:val="Odsekzoznamu"/>
                        <w:numPr>
                          <w:ilvl w:val="0"/>
                          <w:numId w:val="6"/>
                        </w:numPr>
                        <w:spacing w:line="360" w:lineRule="auto"/>
                        <w:ind w:left="426"/>
                        <w:contextualSpacing/>
                        <w:jc w:val="both"/>
                        <w:rPr>
                          <w:rFonts w:ascii="Arial" w:hAnsi="Arial" w:cs="Arial"/>
                          <w:sz w:val="22"/>
                          <w:szCs w:val="20"/>
                        </w:rPr>
                      </w:pPr>
                      <w:r w:rsidRPr="00887DC7">
                        <w:rPr>
                          <w:rFonts w:ascii="Arial" w:hAnsi="Arial" w:cs="Arial"/>
                          <w:sz w:val="22"/>
                          <w:szCs w:val="20"/>
                        </w:rPr>
                        <w:t>dôvody na preukazovanie, uplatňovanie alebo obhajovanie právnych nárokov.</w:t>
                      </w:r>
                    </w:p>
                    <w:p w14:paraId="573E47AC" w14:textId="77777777" w:rsidR="00C671AF" w:rsidRDefault="00C671AF" w:rsidP="00C671AF">
                      <w:pPr>
                        <w:spacing w:line="360" w:lineRule="auto"/>
                        <w:jc w:val="both"/>
                        <w:rPr>
                          <w:rFonts w:ascii="Arial" w:hAnsi="Arial" w:cs="Arial"/>
                          <w:sz w:val="22"/>
                          <w:szCs w:val="20"/>
                        </w:rPr>
                      </w:pPr>
                    </w:p>
                    <w:p w14:paraId="0B507571"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Automatizované individuálne rozhodovanie vrátane profilovania (podľa čl. 22 Nariadenia)</w:t>
                      </w:r>
                    </w:p>
                    <w:p w14:paraId="28B62F5E"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Dotknutá osoba má právo na to, aby sa na ňu nevzťahovalo rozhodnutie, ktoré je založené výlučne na automatizovanom spracúvaní, vrátane profilovania, a ktoré má právne účinky, ktoré sa jej týkajú alebo ju podobne významne ovplyvňujú.</w:t>
                      </w:r>
                    </w:p>
                    <w:p w14:paraId="7043EF4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 xml:space="preserve">Toto právo </w:t>
                      </w:r>
                      <w:r w:rsidRPr="004A62AA">
                        <w:rPr>
                          <w:rFonts w:ascii="Arial" w:hAnsi="Arial" w:cs="Arial"/>
                          <w:sz w:val="22"/>
                          <w:szCs w:val="20"/>
                          <w:u w:val="single"/>
                        </w:rPr>
                        <w:t>sa neuplatňuje</w:t>
                      </w:r>
                      <w:r>
                        <w:rPr>
                          <w:rFonts w:ascii="Arial" w:hAnsi="Arial" w:cs="Arial"/>
                          <w:sz w:val="22"/>
                          <w:szCs w:val="20"/>
                        </w:rPr>
                        <w:t>, ak je rozhodnutie:</w:t>
                      </w:r>
                    </w:p>
                    <w:p w14:paraId="793F7797"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nevyhnutné na uzavretie alebo plnenie zmluvy medzi dotknutou osobou a prevádzkovateľom,</w:t>
                      </w:r>
                    </w:p>
                    <w:p w14:paraId="12DBE55A"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povolené právom Európskej únie alebo Slovenskej republiky alebo</w:t>
                      </w:r>
                    </w:p>
                    <w:p w14:paraId="18FA6D2A" w14:textId="77777777" w:rsidR="00C671AF" w:rsidRDefault="00C671AF" w:rsidP="00C671AF">
                      <w:pPr>
                        <w:pStyle w:val="Odsekzoznamu"/>
                        <w:numPr>
                          <w:ilvl w:val="0"/>
                          <w:numId w:val="7"/>
                        </w:numPr>
                        <w:spacing w:line="360" w:lineRule="auto"/>
                        <w:ind w:left="426"/>
                        <w:contextualSpacing/>
                        <w:jc w:val="both"/>
                        <w:rPr>
                          <w:rFonts w:ascii="Arial" w:hAnsi="Arial" w:cs="Arial"/>
                          <w:sz w:val="22"/>
                          <w:szCs w:val="20"/>
                        </w:rPr>
                      </w:pPr>
                      <w:r>
                        <w:rPr>
                          <w:rFonts w:ascii="Arial" w:hAnsi="Arial" w:cs="Arial"/>
                          <w:sz w:val="22"/>
                          <w:szCs w:val="20"/>
                        </w:rPr>
                        <w:t>založené na výslovnom súhlase dotknutej osoby.</w:t>
                      </w:r>
                    </w:p>
                    <w:p w14:paraId="5A3A91F6" w14:textId="77777777" w:rsidR="00C671AF" w:rsidRDefault="00C671AF" w:rsidP="00C671AF">
                      <w:pPr>
                        <w:spacing w:line="360" w:lineRule="auto"/>
                        <w:jc w:val="both"/>
                        <w:rPr>
                          <w:rFonts w:ascii="Arial" w:hAnsi="Arial" w:cs="Arial"/>
                          <w:sz w:val="22"/>
                          <w:szCs w:val="20"/>
                        </w:rPr>
                      </w:pPr>
                    </w:p>
                    <w:p w14:paraId="13FE82EE" w14:textId="77777777" w:rsidR="00C671AF" w:rsidRDefault="00C671AF" w:rsidP="00C671AF">
                      <w:pPr>
                        <w:spacing w:line="360" w:lineRule="auto"/>
                        <w:jc w:val="both"/>
                        <w:rPr>
                          <w:rFonts w:ascii="Arial" w:hAnsi="Arial" w:cs="Arial"/>
                          <w:b/>
                          <w:sz w:val="22"/>
                          <w:szCs w:val="20"/>
                        </w:rPr>
                      </w:pPr>
                      <w:r>
                        <w:rPr>
                          <w:rFonts w:ascii="Arial" w:hAnsi="Arial" w:cs="Arial"/>
                          <w:b/>
                          <w:sz w:val="22"/>
                          <w:szCs w:val="20"/>
                        </w:rPr>
                        <w:t>Právo na odvolanie súhlasu (podľa čl. 7 Nariadenia)</w:t>
                      </w:r>
                    </w:p>
                    <w:p w14:paraId="25F1A1E7"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V prípade, ak je spracúvanie osobných údajov založené na súhlase dotknutej osoby, dotknutá osoba má právo kedykoľvek tento súhlas odvolať.</w:t>
                      </w:r>
                    </w:p>
                    <w:p w14:paraId="41DCF2A9" w14:textId="77777777" w:rsidR="00C671AF" w:rsidRDefault="00C671AF" w:rsidP="00C671AF">
                      <w:pPr>
                        <w:spacing w:line="360" w:lineRule="auto"/>
                        <w:jc w:val="both"/>
                        <w:rPr>
                          <w:rFonts w:ascii="Arial" w:hAnsi="Arial" w:cs="Arial"/>
                          <w:sz w:val="22"/>
                          <w:szCs w:val="20"/>
                        </w:rPr>
                      </w:pPr>
                      <w:r>
                        <w:rPr>
                          <w:rFonts w:ascii="Arial" w:hAnsi="Arial" w:cs="Arial"/>
                          <w:sz w:val="22"/>
                          <w:szCs w:val="20"/>
                        </w:rPr>
                        <w:t>Odvolanie súhlasu možno odvolať rovnakým spôsobom akým bol súhlas udelený. Zároveň môže dotknutá osoba súhlas odvolať aj nasledovnými spôsobmi:</w:t>
                      </w:r>
                    </w:p>
                    <w:p w14:paraId="54560BC5" w14:textId="5C573EC3" w:rsidR="00C671AF" w:rsidRPr="00073E0C" w:rsidRDefault="00C671AF" w:rsidP="00C671AF">
                      <w:pPr>
                        <w:pStyle w:val="Odsekzoznamu"/>
                        <w:numPr>
                          <w:ilvl w:val="0"/>
                          <w:numId w:val="8"/>
                        </w:numPr>
                        <w:spacing w:line="360" w:lineRule="auto"/>
                        <w:ind w:left="426"/>
                        <w:contextualSpacing/>
                        <w:jc w:val="both"/>
                        <w:rPr>
                          <w:rFonts w:ascii="Arial" w:hAnsi="Arial" w:cs="Arial"/>
                          <w:sz w:val="22"/>
                          <w:szCs w:val="20"/>
                        </w:rPr>
                      </w:pPr>
                      <w:r>
                        <w:rPr>
                          <w:rFonts w:ascii="Arial" w:hAnsi="Arial" w:cs="Arial"/>
                          <w:sz w:val="22"/>
                          <w:szCs w:val="20"/>
                        </w:rPr>
                        <w:t xml:space="preserve">elektronickou poštou </w:t>
                      </w:r>
                      <w:r w:rsidRPr="00C671AF">
                        <w:rPr>
                          <w:rFonts w:ascii="Arial" w:hAnsi="Arial" w:cs="Arial"/>
                          <w:sz w:val="22"/>
                          <w:szCs w:val="22"/>
                        </w:rPr>
                        <w:t>na adresu michal@pacala.sk, alebo</w:t>
                      </w:r>
                    </w:p>
                    <w:p w14:paraId="040E5E42" w14:textId="5DE535B9" w:rsidR="00C671AF" w:rsidRDefault="00C671AF" w:rsidP="00C671AF">
                      <w:pPr>
                        <w:pStyle w:val="Odsekzoznamu"/>
                        <w:numPr>
                          <w:ilvl w:val="0"/>
                          <w:numId w:val="8"/>
                        </w:numPr>
                        <w:spacing w:line="360" w:lineRule="auto"/>
                        <w:ind w:left="426"/>
                        <w:contextualSpacing/>
                        <w:jc w:val="both"/>
                        <w:rPr>
                          <w:rFonts w:ascii="Arial" w:hAnsi="Arial" w:cs="Arial"/>
                          <w:sz w:val="22"/>
                          <w:szCs w:val="20"/>
                        </w:rPr>
                      </w:pPr>
                      <w:r>
                        <w:rPr>
                          <w:rFonts w:ascii="Arial" w:hAnsi="Arial" w:cs="Arial"/>
                          <w:sz w:val="22"/>
                          <w:szCs w:val="20"/>
                        </w:rPr>
                        <w:t xml:space="preserve">písomne na adresu MIBAU SK, s.r.o., </w:t>
                      </w:r>
                      <w:proofErr w:type="spellStart"/>
                      <w:r>
                        <w:rPr>
                          <w:rFonts w:ascii="Arial" w:hAnsi="Arial" w:cs="Arial"/>
                          <w:sz w:val="22"/>
                          <w:szCs w:val="20"/>
                        </w:rPr>
                        <w:t>Kalnická</w:t>
                      </w:r>
                      <w:proofErr w:type="spellEnd"/>
                      <w:r>
                        <w:rPr>
                          <w:rFonts w:ascii="Arial" w:hAnsi="Arial" w:cs="Arial"/>
                          <w:sz w:val="22"/>
                          <w:szCs w:val="20"/>
                        </w:rPr>
                        <w:t xml:space="preserve"> cesta 4877, 934 01 Levice.</w:t>
                      </w:r>
                    </w:p>
                    <w:p w14:paraId="3642CDB6" w14:textId="77777777" w:rsidR="00C671AF" w:rsidRDefault="00C671AF" w:rsidP="00C671AF">
                      <w:pPr>
                        <w:spacing w:line="360" w:lineRule="auto"/>
                        <w:jc w:val="both"/>
                        <w:rPr>
                          <w:rFonts w:ascii="Arial" w:hAnsi="Arial" w:cs="Arial"/>
                          <w:sz w:val="22"/>
                          <w:szCs w:val="20"/>
                        </w:rPr>
                      </w:pPr>
                    </w:p>
                    <w:p w14:paraId="3BDAA0C0" w14:textId="77777777" w:rsidR="00C671AF" w:rsidRPr="00887DC7" w:rsidRDefault="00C671AF" w:rsidP="00C671AF">
                      <w:pPr>
                        <w:spacing w:line="360" w:lineRule="auto"/>
                        <w:jc w:val="both"/>
                        <w:rPr>
                          <w:rFonts w:ascii="Arial" w:hAnsi="Arial" w:cs="Arial"/>
                          <w:sz w:val="22"/>
                          <w:szCs w:val="20"/>
                        </w:rPr>
                      </w:pPr>
                      <w:r>
                        <w:rPr>
                          <w:rFonts w:ascii="Arial" w:hAnsi="Arial" w:cs="Arial"/>
                          <w:sz w:val="22"/>
                          <w:szCs w:val="20"/>
                        </w:rPr>
                        <w:t>Odvolanie súhlasu nemá vplyv na zákonnosť spracúvania osobných údajov založeného na súhlase udelenom pred jeho odvolaním.</w:t>
                      </w:r>
                    </w:p>
                    <w:p w14:paraId="4D55B33A" w14:textId="77777777" w:rsidR="00C671AF" w:rsidRPr="0078734C" w:rsidRDefault="00C671AF" w:rsidP="00C671AF">
                      <w:pPr>
                        <w:rPr>
                          <w:szCs w:val="20"/>
                        </w:rPr>
                      </w:pPr>
                    </w:p>
                    <w:p w14:paraId="79C96A8A" w14:textId="15AAA517" w:rsidR="005A53C4" w:rsidRPr="00125E0E" w:rsidRDefault="005A53C4" w:rsidP="00125E0E">
                      <w:pPr>
                        <w:jc w:val="both"/>
                        <w:rPr>
                          <w:rFonts w:ascii="Arial" w:hAnsi="Arial" w:cs="Arial"/>
                          <w:sz w:val="20"/>
                        </w:rPr>
                      </w:pPr>
                    </w:p>
                  </w:txbxContent>
                </v:textbox>
              </v:shape>
            </w:pict>
          </mc:Fallback>
        </mc:AlternateContent>
      </w:r>
    </w:p>
    <w:p w14:paraId="3BAA03CC" w14:textId="0285C7C5" w:rsidR="001119BA" w:rsidRPr="001119BA" w:rsidRDefault="001119BA" w:rsidP="001119BA"/>
    <w:p w14:paraId="04607DB5" w14:textId="72159D67" w:rsidR="001119BA" w:rsidRPr="001119BA" w:rsidRDefault="001119BA" w:rsidP="001119BA"/>
    <w:p w14:paraId="04C33F02" w14:textId="283FF61C" w:rsidR="001119BA" w:rsidRPr="001119BA" w:rsidRDefault="001119BA" w:rsidP="001119BA"/>
    <w:p w14:paraId="5154D052" w14:textId="77777777" w:rsidR="001119BA" w:rsidRPr="001119BA" w:rsidRDefault="001119BA" w:rsidP="001119BA"/>
    <w:p w14:paraId="3DC8B427" w14:textId="1470CC9F" w:rsidR="001119BA" w:rsidRPr="001119BA" w:rsidRDefault="001119BA" w:rsidP="001119BA"/>
    <w:p w14:paraId="57B41841" w14:textId="77777777" w:rsidR="001119BA" w:rsidRPr="001119BA" w:rsidRDefault="001119BA" w:rsidP="001119BA"/>
    <w:p w14:paraId="33135885" w14:textId="77777777" w:rsidR="001119BA" w:rsidRPr="001119BA" w:rsidRDefault="001119BA" w:rsidP="001119BA"/>
    <w:p w14:paraId="0837B72B" w14:textId="7F853787" w:rsidR="001119BA" w:rsidRPr="001119BA" w:rsidRDefault="00133CCA" w:rsidP="001119BA">
      <w:r>
        <w:rPr>
          <w:noProof/>
        </w:rPr>
        <mc:AlternateContent>
          <mc:Choice Requires="wps">
            <w:drawing>
              <wp:anchor distT="0" distB="0" distL="114300" distR="114300" simplePos="0" relativeHeight="251659264" behindDoc="0" locked="0" layoutInCell="1" allowOverlap="1" wp14:anchorId="12D7CB5A" wp14:editId="5DE6EFAA">
                <wp:simplePos x="0" y="0"/>
                <wp:positionH relativeFrom="column">
                  <wp:posOffset>4343400</wp:posOffset>
                </wp:positionH>
                <wp:positionV relativeFrom="paragraph">
                  <wp:posOffset>175260</wp:posOffset>
                </wp:positionV>
                <wp:extent cx="2581275" cy="34480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4805"/>
                        </a:xfrm>
                        <a:prstGeom prst="rect">
                          <a:avLst/>
                        </a:prstGeom>
                        <a:noFill/>
                        <a:ln>
                          <a:noFill/>
                        </a:ln>
                      </wps:spPr>
                      <wps:txbx>
                        <w:txbxContent>
                          <w:p w14:paraId="1AF81B9E" w14:textId="59DDDF57" w:rsidR="009C0153" w:rsidRPr="00A21D29" w:rsidRDefault="009C0153" w:rsidP="009C0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CB5A" id="Text Box 6" o:spid="_x0000_s1033" type="#_x0000_t202" style="position:absolute;margin-left:342pt;margin-top:13.8pt;width:203.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" filled="f" stroked="f">
                <v:textbox>
                  <w:txbxContent>
                    <w:p w14:paraId="1AF81B9E" w14:textId="59DDDF57" w:rsidR="009C0153" w:rsidRPr="00A21D29" w:rsidRDefault="009C0153" w:rsidP="009C0153"/>
                  </w:txbxContent>
                </v:textbox>
              </v:shape>
            </w:pict>
          </mc:Fallback>
        </mc:AlternateContent>
      </w:r>
    </w:p>
    <w:p w14:paraId="5C7A9FB9" w14:textId="77777777" w:rsidR="001119BA" w:rsidRPr="001119BA" w:rsidRDefault="001119BA" w:rsidP="001119BA"/>
    <w:p w14:paraId="674E5166" w14:textId="77777777" w:rsidR="001119BA" w:rsidRPr="001119BA" w:rsidRDefault="001119BA" w:rsidP="001119BA"/>
    <w:p w14:paraId="4295A40D" w14:textId="77777777" w:rsidR="001119BA" w:rsidRPr="001119BA" w:rsidRDefault="001119BA" w:rsidP="001119BA"/>
    <w:p w14:paraId="01C35314" w14:textId="77777777" w:rsidR="001119BA" w:rsidRPr="001119BA" w:rsidRDefault="001119BA" w:rsidP="001119BA"/>
    <w:p w14:paraId="3D56DD43" w14:textId="77777777" w:rsidR="001119BA" w:rsidRPr="001119BA" w:rsidRDefault="001119BA" w:rsidP="001119BA"/>
    <w:p w14:paraId="4873399E" w14:textId="77777777" w:rsidR="001119BA" w:rsidRPr="001119BA" w:rsidRDefault="001119BA" w:rsidP="001119BA"/>
    <w:p w14:paraId="077650EC" w14:textId="77777777" w:rsidR="001119BA" w:rsidRPr="001119BA" w:rsidRDefault="001119BA" w:rsidP="001119BA"/>
    <w:p w14:paraId="610B1E23" w14:textId="77777777" w:rsidR="001119BA" w:rsidRPr="001119BA" w:rsidRDefault="001119BA" w:rsidP="001119BA"/>
    <w:p w14:paraId="02900B98" w14:textId="77777777" w:rsidR="001119BA" w:rsidRPr="001119BA" w:rsidRDefault="001119BA" w:rsidP="001119BA"/>
    <w:p w14:paraId="6B1988C1" w14:textId="77777777" w:rsidR="001119BA" w:rsidRPr="001119BA" w:rsidRDefault="001119BA" w:rsidP="001119BA"/>
    <w:p w14:paraId="4DA03958" w14:textId="77777777" w:rsidR="001119BA" w:rsidRPr="001119BA" w:rsidRDefault="001119BA" w:rsidP="001119BA"/>
    <w:p w14:paraId="16C4BEA9" w14:textId="77777777" w:rsidR="001119BA" w:rsidRPr="001119BA" w:rsidRDefault="001119BA" w:rsidP="001119BA"/>
    <w:p w14:paraId="14D31D22" w14:textId="77777777" w:rsidR="001119BA" w:rsidRPr="001119BA" w:rsidRDefault="001119BA" w:rsidP="001119BA"/>
    <w:p w14:paraId="02115CA0" w14:textId="77777777" w:rsidR="001119BA" w:rsidRPr="001119BA" w:rsidRDefault="001119BA" w:rsidP="001119BA"/>
    <w:p w14:paraId="6F1B0D3C" w14:textId="77777777" w:rsidR="001119BA" w:rsidRPr="001119BA" w:rsidRDefault="001119BA" w:rsidP="001119BA"/>
    <w:p w14:paraId="7BD7AFF4" w14:textId="77777777" w:rsidR="001119BA" w:rsidRPr="001119BA" w:rsidRDefault="001119BA" w:rsidP="001119BA"/>
    <w:p w14:paraId="1C862FD5" w14:textId="77777777" w:rsidR="001119BA" w:rsidRPr="001119BA" w:rsidRDefault="001119BA" w:rsidP="001119BA"/>
    <w:p w14:paraId="62E5D286" w14:textId="77777777" w:rsidR="001119BA" w:rsidRPr="001119BA" w:rsidRDefault="001119BA" w:rsidP="001119BA"/>
    <w:p w14:paraId="25CA37D9" w14:textId="77777777" w:rsidR="001119BA" w:rsidRPr="001119BA" w:rsidRDefault="001119BA" w:rsidP="001119BA"/>
    <w:p w14:paraId="59CD3927" w14:textId="77777777" w:rsidR="001119BA" w:rsidRPr="001119BA" w:rsidRDefault="001119BA" w:rsidP="001119BA"/>
    <w:p w14:paraId="31166549" w14:textId="77777777" w:rsidR="001119BA" w:rsidRPr="001119BA" w:rsidRDefault="001119BA" w:rsidP="001119BA"/>
    <w:p w14:paraId="43386C5F" w14:textId="77777777" w:rsidR="001119BA" w:rsidRPr="001119BA" w:rsidRDefault="001119BA" w:rsidP="001119BA"/>
    <w:p w14:paraId="66A263F5" w14:textId="77777777" w:rsidR="001119BA" w:rsidRPr="001119BA" w:rsidRDefault="001119BA" w:rsidP="001119BA"/>
    <w:p w14:paraId="7EE199F9" w14:textId="77777777" w:rsidR="001119BA" w:rsidRPr="001119BA" w:rsidRDefault="001119BA" w:rsidP="001119BA"/>
    <w:p w14:paraId="2FDCDBD8" w14:textId="77777777" w:rsidR="001119BA" w:rsidRPr="001119BA" w:rsidRDefault="001119BA" w:rsidP="001119BA"/>
    <w:p w14:paraId="46EAC702" w14:textId="77777777" w:rsidR="001119BA" w:rsidRPr="001119BA" w:rsidRDefault="001119BA" w:rsidP="001119BA"/>
    <w:p w14:paraId="37E173E4" w14:textId="77777777" w:rsidR="001119BA" w:rsidRPr="001119BA" w:rsidRDefault="001119BA" w:rsidP="001119BA"/>
    <w:p w14:paraId="5F27B556" w14:textId="77777777" w:rsidR="001119BA" w:rsidRPr="001119BA" w:rsidRDefault="001119BA" w:rsidP="001119BA"/>
    <w:p w14:paraId="11649756" w14:textId="3A341FF4" w:rsidR="001119BA" w:rsidRPr="001119BA" w:rsidRDefault="00133CCA" w:rsidP="001119BA">
      <w:r>
        <w:rPr>
          <w:noProof/>
        </w:rPr>
        <mc:AlternateContent>
          <mc:Choice Requires="wps">
            <w:drawing>
              <wp:anchor distT="45720" distB="45720" distL="114300" distR="114300" simplePos="0" relativeHeight="251661312" behindDoc="0" locked="0" layoutInCell="1" allowOverlap="1" wp14:anchorId="7BA0F563" wp14:editId="6E833278">
                <wp:simplePos x="0" y="0"/>
                <wp:positionH relativeFrom="column">
                  <wp:posOffset>4219575</wp:posOffset>
                </wp:positionH>
                <wp:positionV relativeFrom="paragraph">
                  <wp:posOffset>128270</wp:posOffset>
                </wp:positionV>
                <wp:extent cx="2177415" cy="26670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66700"/>
                        </a:xfrm>
                        <a:prstGeom prst="rect">
                          <a:avLst/>
                        </a:prstGeom>
                        <a:noFill/>
                        <a:ln>
                          <a:noFill/>
                        </a:ln>
                      </wps:spPr>
                      <wps:txbx>
                        <w:txbxContent>
                          <w:p w14:paraId="5082F93D" w14:textId="095C5F8C" w:rsidR="00A21D29" w:rsidRPr="00A21D29" w:rsidRDefault="00A21D29" w:rsidP="006B2BDF">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A0F563" id="Textové pole 2" o:spid="_x0000_s1034" type="#_x0000_t202" style="position:absolute;margin-left:332.25pt;margin-top:10.1pt;width:171.45pt;height: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" filled="f" stroked="f">
                <v:textbox style="mso-fit-shape-to-text:t">
                  <w:txbxContent>
                    <w:p w14:paraId="5082F93D" w14:textId="095C5F8C" w:rsidR="00A21D29" w:rsidRPr="00A21D29" w:rsidRDefault="00A21D29" w:rsidP="006B2BDF">
                      <w:pPr>
                        <w:rPr>
                          <w:szCs w:val="20"/>
                        </w:rPr>
                      </w:pPr>
                    </w:p>
                  </w:txbxContent>
                </v:textbox>
                <w10:wrap type="square"/>
              </v:shape>
            </w:pict>
          </mc:Fallback>
        </mc:AlternateContent>
      </w:r>
    </w:p>
    <w:p w14:paraId="5B0E71B7" w14:textId="77777777" w:rsidR="001119BA" w:rsidRPr="001119BA" w:rsidRDefault="001119BA" w:rsidP="001119BA"/>
    <w:p w14:paraId="542D7184" w14:textId="77777777" w:rsidR="001119BA" w:rsidRPr="001119BA" w:rsidRDefault="001119BA" w:rsidP="001119BA"/>
    <w:p w14:paraId="6E68AE57" w14:textId="77777777" w:rsidR="001119BA" w:rsidRPr="001119BA" w:rsidRDefault="001119BA" w:rsidP="001119BA"/>
    <w:p w14:paraId="40F53432" w14:textId="77777777" w:rsidR="001119BA" w:rsidRPr="001119BA" w:rsidRDefault="001119BA" w:rsidP="001119BA"/>
    <w:p w14:paraId="19E02DEB" w14:textId="77777777" w:rsidR="001119BA" w:rsidRDefault="001119BA" w:rsidP="001119BA"/>
    <w:p w14:paraId="484E5C59" w14:textId="77777777" w:rsidR="001119BA" w:rsidRPr="001119BA" w:rsidRDefault="001119BA" w:rsidP="001119BA"/>
    <w:p w14:paraId="0139A338" w14:textId="77777777" w:rsidR="001119BA" w:rsidRPr="001119BA" w:rsidRDefault="001119BA" w:rsidP="001119BA"/>
    <w:p w14:paraId="1B374981" w14:textId="77777777" w:rsidR="001119BA" w:rsidRPr="001119BA" w:rsidRDefault="001119BA" w:rsidP="001119BA"/>
    <w:p w14:paraId="330B8925" w14:textId="77777777" w:rsidR="001119BA" w:rsidRPr="001119BA" w:rsidRDefault="001119BA" w:rsidP="001119BA"/>
    <w:sectPr w:rsidR="001119BA" w:rsidRPr="001119BA" w:rsidSect="001119BA">
      <w:pgSz w:w="11906" w:h="16838"/>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61692" w14:textId="77777777" w:rsidR="00DE572F" w:rsidRDefault="00DE572F" w:rsidP="001119BA">
      <w:r>
        <w:separator/>
      </w:r>
    </w:p>
  </w:endnote>
  <w:endnote w:type="continuationSeparator" w:id="0">
    <w:p w14:paraId="1087210B" w14:textId="77777777" w:rsidR="00DE572F" w:rsidRDefault="00DE572F" w:rsidP="001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65380" w14:textId="77777777" w:rsidR="00DE572F" w:rsidRDefault="00DE572F" w:rsidP="001119BA">
      <w:r>
        <w:separator/>
      </w:r>
    </w:p>
  </w:footnote>
  <w:footnote w:type="continuationSeparator" w:id="0">
    <w:p w14:paraId="0400F47D" w14:textId="77777777" w:rsidR="00DE572F" w:rsidRDefault="00DE572F" w:rsidP="0011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3835"/>
    <w:multiLevelType w:val="hybridMultilevel"/>
    <w:tmpl w:val="27A699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E60CDB"/>
    <w:multiLevelType w:val="hybridMultilevel"/>
    <w:tmpl w:val="CB82B0B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1F03E7"/>
    <w:multiLevelType w:val="hybridMultilevel"/>
    <w:tmpl w:val="D66C663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2FC900CA"/>
    <w:multiLevelType w:val="hybridMultilevel"/>
    <w:tmpl w:val="4A3A0058"/>
    <w:lvl w:ilvl="0" w:tplc="1F3A3874">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3A03062"/>
    <w:multiLevelType w:val="hybridMultilevel"/>
    <w:tmpl w:val="C840EC1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97623F"/>
    <w:multiLevelType w:val="hybridMultilevel"/>
    <w:tmpl w:val="9D66E9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9D688B"/>
    <w:multiLevelType w:val="hybridMultilevel"/>
    <w:tmpl w:val="02861A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1843D96"/>
    <w:multiLevelType w:val="hybridMultilevel"/>
    <w:tmpl w:val="EB8CF2F2"/>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A8"/>
    <w:rsid w:val="00002338"/>
    <w:rsid w:val="001119BA"/>
    <w:rsid w:val="00125E0E"/>
    <w:rsid w:val="0013189D"/>
    <w:rsid w:val="00133CCA"/>
    <w:rsid w:val="001C6C8B"/>
    <w:rsid w:val="00226CB3"/>
    <w:rsid w:val="002330E6"/>
    <w:rsid w:val="0029385F"/>
    <w:rsid w:val="0030244D"/>
    <w:rsid w:val="003546CC"/>
    <w:rsid w:val="004005F9"/>
    <w:rsid w:val="004012BC"/>
    <w:rsid w:val="0044597E"/>
    <w:rsid w:val="00510270"/>
    <w:rsid w:val="00567DC8"/>
    <w:rsid w:val="005A53C4"/>
    <w:rsid w:val="0063695D"/>
    <w:rsid w:val="00657642"/>
    <w:rsid w:val="006B2BDF"/>
    <w:rsid w:val="006E1087"/>
    <w:rsid w:val="007763EB"/>
    <w:rsid w:val="0078734C"/>
    <w:rsid w:val="007D2BBE"/>
    <w:rsid w:val="00834B42"/>
    <w:rsid w:val="0088261B"/>
    <w:rsid w:val="008F108F"/>
    <w:rsid w:val="009C0153"/>
    <w:rsid w:val="009F30C2"/>
    <w:rsid w:val="00A02477"/>
    <w:rsid w:val="00A21D29"/>
    <w:rsid w:val="00AA1718"/>
    <w:rsid w:val="00B46469"/>
    <w:rsid w:val="00BE191D"/>
    <w:rsid w:val="00C671AF"/>
    <w:rsid w:val="00CA33A8"/>
    <w:rsid w:val="00CA7928"/>
    <w:rsid w:val="00D814B0"/>
    <w:rsid w:val="00DE572F"/>
    <w:rsid w:val="00E00708"/>
    <w:rsid w:val="00E16F7B"/>
    <w:rsid w:val="00F338AE"/>
    <w:rsid w:val="00FA33E6"/>
    <w:rsid w:val="00FC53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30C72"/>
  <w15:docId w15:val="{2B42668D-85A5-4268-A29C-BA8037D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E108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rsid w:val="005A53C4"/>
    <w:rPr>
      <w:rFonts w:ascii="Tahoma" w:hAnsi="Tahoma" w:cs="Tahoma"/>
      <w:sz w:val="16"/>
      <w:szCs w:val="16"/>
    </w:rPr>
  </w:style>
  <w:style w:type="character" w:customStyle="1" w:styleId="TextbublinyChar">
    <w:name w:val="Text bubliny Char"/>
    <w:basedOn w:val="Predvolenpsmoodseku"/>
    <w:link w:val="Textbubliny"/>
    <w:rsid w:val="005A53C4"/>
    <w:rPr>
      <w:rFonts w:ascii="Tahoma" w:hAnsi="Tahoma" w:cs="Tahoma"/>
      <w:sz w:val="16"/>
      <w:szCs w:val="16"/>
    </w:rPr>
  </w:style>
  <w:style w:type="paragraph" w:styleId="Hlavika">
    <w:name w:val="header"/>
    <w:basedOn w:val="Normlny"/>
    <w:link w:val="HlavikaChar"/>
    <w:unhideWhenUsed/>
    <w:rsid w:val="001119BA"/>
    <w:pPr>
      <w:tabs>
        <w:tab w:val="center" w:pos="4536"/>
        <w:tab w:val="right" w:pos="9072"/>
      </w:tabs>
    </w:pPr>
  </w:style>
  <w:style w:type="character" w:customStyle="1" w:styleId="HlavikaChar">
    <w:name w:val="Hlavička Char"/>
    <w:basedOn w:val="Predvolenpsmoodseku"/>
    <w:link w:val="Hlavika"/>
    <w:rsid w:val="001119BA"/>
    <w:rPr>
      <w:sz w:val="24"/>
      <w:szCs w:val="24"/>
    </w:rPr>
  </w:style>
  <w:style w:type="paragraph" w:styleId="Pta">
    <w:name w:val="footer"/>
    <w:basedOn w:val="Normlny"/>
    <w:link w:val="PtaChar"/>
    <w:unhideWhenUsed/>
    <w:rsid w:val="001119BA"/>
    <w:pPr>
      <w:tabs>
        <w:tab w:val="center" w:pos="4536"/>
        <w:tab w:val="right" w:pos="9072"/>
      </w:tabs>
    </w:pPr>
  </w:style>
  <w:style w:type="character" w:customStyle="1" w:styleId="PtaChar">
    <w:name w:val="Päta Char"/>
    <w:basedOn w:val="Predvolenpsmoodseku"/>
    <w:link w:val="Pta"/>
    <w:rsid w:val="001119BA"/>
    <w:rPr>
      <w:sz w:val="24"/>
      <w:szCs w:val="24"/>
    </w:rPr>
  </w:style>
  <w:style w:type="character" w:styleId="Zstupntext">
    <w:name w:val="Placeholder Text"/>
    <w:basedOn w:val="Predvolenpsmoodseku"/>
    <w:uiPriority w:val="99"/>
    <w:semiHidden/>
    <w:rsid w:val="00A21D29"/>
    <w:rPr>
      <w:color w:val="808080"/>
    </w:rPr>
  </w:style>
  <w:style w:type="paragraph" w:styleId="Odsekzoznamu">
    <w:name w:val="List Paragraph"/>
    <w:basedOn w:val="Normlny"/>
    <w:uiPriority w:val="34"/>
    <w:qFormat/>
    <w:rsid w:val="006B2BDF"/>
    <w:pPr>
      <w:ind w:left="708"/>
    </w:pPr>
  </w:style>
  <w:style w:type="character" w:styleId="Hypertextovprepojenie">
    <w:name w:val="Hyperlink"/>
    <w:basedOn w:val="Predvolenpsmoodseku"/>
    <w:uiPriority w:val="99"/>
    <w:unhideWhenUsed/>
    <w:rsid w:val="00C67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872569">
      <w:bodyDiv w:val="1"/>
      <w:marLeft w:val="0"/>
      <w:marRight w:val="0"/>
      <w:marTop w:val="0"/>
      <w:marBottom w:val="0"/>
      <w:divBdr>
        <w:top w:val="none" w:sz="0" w:space="0" w:color="auto"/>
        <w:left w:val="none" w:sz="0" w:space="0" w:color="auto"/>
        <w:bottom w:val="none" w:sz="0" w:space="0" w:color="auto"/>
        <w:right w:val="none" w:sz="0" w:space="0" w:color="auto"/>
      </w:divBdr>
    </w:div>
    <w:div w:id="1418088184">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20291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Words>
  <Characters>66</Characters>
  <Application>Microsoft Office Word</Application>
  <DocSecurity>0</DocSecurity>
  <Lines>1</Lines>
  <Paragraphs>1</Paragraphs>
  <ScaleCrop>false</ScaleCrop>
  <HeadingPairs>
    <vt:vector size="2" baseType="variant">
      <vt:variant>
        <vt:lpstr>Názov</vt:lpstr>
      </vt:variant>
      <vt:variant>
        <vt:i4>1</vt:i4>
      </vt:variant>
    </vt:vector>
  </HeadingPairs>
  <TitlesOfParts>
    <vt:vector size="1" baseType="lpstr">
      <vt:lpstr/>
    </vt:vector>
  </TitlesOfParts>
  <Company>Aldox</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MIBAU SK, s.r.o.</dc:creator>
  <cp:lastModifiedBy>Samuel Pacala</cp:lastModifiedBy>
  <cp:revision>2</cp:revision>
  <cp:lastPrinted>2020-08-27T07:23:00Z</cp:lastPrinted>
  <dcterms:created xsi:type="dcterms:W3CDTF">2020-12-11T16:59:00Z</dcterms:created>
  <dcterms:modified xsi:type="dcterms:W3CDTF">2020-12-11T16:59:00Z</dcterms:modified>
</cp:coreProperties>
</file>